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AF117" w14:textId="77777777" w:rsidR="007F4739" w:rsidRPr="00BC7ACE" w:rsidRDefault="007F4739" w:rsidP="007F4739">
      <w:pPr>
        <w:jc w:val="right"/>
        <w:rPr>
          <w:rFonts w:cs="Arial"/>
          <w:color w:val="808080" w:themeColor="background1" w:themeShade="80"/>
          <w:sz w:val="24"/>
          <w:szCs w:val="32"/>
        </w:rPr>
      </w:pPr>
      <w:bookmarkStart w:id="0" w:name="_Toc282158762"/>
      <w:bookmarkStart w:id="1" w:name="_Toc343070722"/>
      <w:bookmarkStart w:id="2" w:name="_Toc406923103"/>
      <w:bookmarkStart w:id="3" w:name="_Toc406923170"/>
      <w:bookmarkStart w:id="4" w:name="_Toc406923525"/>
      <w:bookmarkStart w:id="5" w:name="_Toc406983029"/>
      <w:bookmarkStart w:id="6" w:name="_Toc406983141"/>
      <w:bookmarkStart w:id="7" w:name="_Toc406987944"/>
      <w:bookmarkStart w:id="8" w:name="_Toc406988200"/>
      <w:bookmarkStart w:id="9" w:name="_Toc406988668"/>
      <w:bookmarkStart w:id="10" w:name="_Toc414871846"/>
      <w:bookmarkStart w:id="11" w:name="_Toc425245091"/>
      <w:bookmarkStart w:id="12" w:name="_Toc434307072"/>
      <w:bookmarkStart w:id="13" w:name="_Toc93295259"/>
      <w:bookmarkStart w:id="14" w:name="_Toc275352484"/>
      <w:bookmarkStart w:id="15" w:name="_Toc93295265"/>
      <w:bookmarkStart w:id="16" w:name="_Toc275352490"/>
    </w:p>
    <w:p w14:paraId="28DFDDD7" w14:textId="77777777" w:rsidR="007F4739" w:rsidRPr="00BC7ACE" w:rsidRDefault="007F4739" w:rsidP="007F4739">
      <w:pPr>
        <w:jc w:val="right"/>
        <w:rPr>
          <w:rFonts w:cs="Arial"/>
          <w:color w:val="808080" w:themeColor="background1" w:themeShade="80"/>
          <w:sz w:val="24"/>
          <w:szCs w:val="32"/>
        </w:rPr>
      </w:pPr>
    </w:p>
    <w:p w14:paraId="2F4E5CD2" w14:textId="77777777" w:rsidR="007F4739" w:rsidRPr="00BC7ACE" w:rsidRDefault="007F4739" w:rsidP="007F4739">
      <w:pPr>
        <w:rPr>
          <w:rFonts w:cs="Arial"/>
          <w:sz w:val="18"/>
        </w:rPr>
      </w:pPr>
    </w:p>
    <w:p w14:paraId="6C4BA45A" w14:textId="77777777" w:rsidR="007F4739" w:rsidRPr="00BC7ACE" w:rsidRDefault="007F4739" w:rsidP="007F4739">
      <w:pPr>
        <w:rPr>
          <w:rFonts w:cs="Arial"/>
          <w:sz w:val="18"/>
        </w:rPr>
      </w:pPr>
    </w:p>
    <w:p w14:paraId="2CECF626" w14:textId="77777777" w:rsidR="00BC7ACE" w:rsidRPr="00BC7ACE" w:rsidRDefault="00BC7ACE" w:rsidP="007F4739">
      <w:pPr>
        <w:rPr>
          <w:rFonts w:cs="Arial"/>
          <w:sz w:val="18"/>
        </w:rPr>
      </w:pPr>
    </w:p>
    <w:p w14:paraId="19ABE78C" w14:textId="173EE04F" w:rsidR="00BC7ACE" w:rsidRPr="00BC7ACE" w:rsidRDefault="0041422D" w:rsidP="0041422D">
      <w:pPr>
        <w:jc w:val="right"/>
        <w:rPr>
          <w:rFonts w:cs="Arial"/>
          <w:sz w:val="18"/>
        </w:rPr>
      </w:pPr>
      <w:r>
        <w:rPr>
          <w:rFonts w:cs="Arial"/>
          <w:noProof/>
          <w:sz w:val="18"/>
        </w:rPr>
        <w:drawing>
          <wp:inline distT="0" distB="0" distL="0" distR="0" wp14:anchorId="59EE30E7" wp14:editId="02BFE849">
            <wp:extent cx="1402080" cy="21336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2080" cy="2133600"/>
                    </a:xfrm>
                    <a:prstGeom prst="rect">
                      <a:avLst/>
                    </a:prstGeom>
                    <a:noFill/>
                  </pic:spPr>
                </pic:pic>
              </a:graphicData>
            </a:graphic>
          </wp:inline>
        </w:drawing>
      </w:r>
    </w:p>
    <w:p w14:paraId="72DEB43B" w14:textId="77777777" w:rsidR="00BC7ACE" w:rsidRPr="00BC7ACE" w:rsidRDefault="00BC7ACE" w:rsidP="007F4739">
      <w:pPr>
        <w:rPr>
          <w:rFonts w:cs="Arial"/>
          <w:sz w:val="18"/>
        </w:rPr>
      </w:pPr>
    </w:p>
    <w:p w14:paraId="64B53B7C" w14:textId="77777777" w:rsidR="00BC7ACE" w:rsidRPr="00BC7ACE" w:rsidRDefault="00BC7ACE" w:rsidP="007F4739">
      <w:pPr>
        <w:rPr>
          <w:rFonts w:cs="Arial"/>
          <w:sz w:val="18"/>
        </w:rPr>
      </w:pPr>
    </w:p>
    <w:p w14:paraId="17558746" w14:textId="0E938803" w:rsidR="007F4739" w:rsidRPr="00BC7ACE" w:rsidRDefault="007F4739" w:rsidP="007F4739">
      <w:pPr>
        <w:rPr>
          <w:rFonts w:cs="Arial"/>
          <w:sz w:val="18"/>
        </w:rPr>
      </w:pPr>
    </w:p>
    <w:p w14:paraId="4733353D" w14:textId="77777777" w:rsidR="007F4739" w:rsidRPr="00BC7ACE" w:rsidRDefault="007F4739" w:rsidP="007F4739">
      <w:pPr>
        <w:rPr>
          <w:rFonts w:cs="Arial"/>
          <w:sz w:val="18"/>
        </w:rPr>
      </w:pPr>
    </w:p>
    <w:p w14:paraId="128E3077" w14:textId="77777777" w:rsidR="007F4739" w:rsidRPr="00BC7ACE" w:rsidRDefault="007F4739" w:rsidP="007F4739">
      <w:pPr>
        <w:rPr>
          <w:rFonts w:cs="Arial"/>
          <w:sz w:val="18"/>
        </w:rPr>
      </w:pPr>
    </w:p>
    <w:p w14:paraId="73E60DC2" w14:textId="77777777" w:rsidR="007F4739" w:rsidRPr="00BC7ACE" w:rsidRDefault="007F4739" w:rsidP="007F4739">
      <w:pPr>
        <w:rPr>
          <w:rFonts w:cs="Arial"/>
          <w:sz w:val="18"/>
        </w:rPr>
      </w:pPr>
    </w:p>
    <w:tbl>
      <w:tblPr>
        <w:tblStyle w:val="TableGrid"/>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5"/>
      </w:tblGrid>
      <w:tr w:rsidR="00BC7ACE" w:rsidRPr="00A46906" w14:paraId="4157AF57" w14:textId="77777777" w:rsidTr="00B75FF3">
        <w:trPr>
          <w:jc w:val="right"/>
        </w:trPr>
        <w:tc>
          <w:tcPr>
            <w:tcW w:w="7055" w:type="dxa"/>
          </w:tcPr>
          <w:p w14:paraId="53107AFE" w14:textId="2230005E" w:rsidR="007F4739" w:rsidRPr="00D74B08" w:rsidRDefault="00F10069" w:rsidP="00032C69">
            <w:pPr>
              <w:spacing w:before="120" w:after="120"/>
              <w:jc w:val="right"/>
              <w:rPr>
                <w:rFonts w:cs="Arial"/>
                <w:sz w:val="52"/>
                <w:szCs w:val="56"/>
              </w:rPr>
            </w:pPr>
            <w:r w:rsidRPr="00D74B08">
              <w:rPr>
                <w:rFonts w:cs="Arial"/>
                <w:sz w:val="52"/>
                <w:szCs w:val="56"/>
              </w:rPr>
              <w:t>STANDARD TERMS AND CONDITIONS:</w:t>
            </w:r>
          </w:p>
          <w:p w14:paraId="268AEC3E" w14:textId="77777777" w:rsidR="00091A55" w:rsidRPr="00D74B08" w:rsidRDefault="00091A55" w:rsidP="00032C69">
            <w:pPr>
              <w:spacing w:before="120" w:after="120"/>
              <w:jc w:val="right"/>
              <w:rPr>
                <w:rFonts w:cs="Arial"/>
                <w:sz w:val="52"/>
                <w:szCs w:val="56"/>
              </w:rPr>
            </w:pPr>
          </w:p>
          <w:p w14:paraId="5BAAC515" w14:textId="2875CC5F" w:rsidR="00F10069" w:rsidRPr="00A46906" w:rsidRDefault="00B87E07" w:rsidP="00032C69">
            <w:pPr>
              <w:spacing w:before="120" w:after="120"/>
              <w:jc w:val="right"/>
              <w:rPr>
                <w:rFonts w:cs="Arial"/>
                <w:sz w:val="52"/>
                <w:szCs w:val="56"/>
              </w:rPr>
            </w:pPr>
            <w:r w:rsidRPr="00D74B08">
              <w:rPr>
                <w:rFonts w:cs="Arial"/>
                <w:sz w:val="52"/>
                <w:szCs w:val="56"/>
              </w:rPr>
              <w:t>SERVICES</w:t>
            </w:r>
          </w:p>
        </w:tc>
      </w:tr>
    </w:tbl>
    <w:p w14:paraId="5BEE67FB" w14:textId="77777777" w:rsidR="007F4739" w:rsidRPr="00A46906" w:rsidRDefault="007F4739" w:rsidP="007F4739">
      <w:pPr>
        <w:rPr>
          <w:rFonts w:cs="Arial"/>
          <w:sz w:val="18"/>
        </w:rPr>
      </w:pPr>
    </w:p>
    <w:p w14:paraId="6417FE0B" w14:textId="77777777" w:rsidR="007F4739" w:rsidRPr="00A46906" w:rsidRDefault="007F4739" w:rsidP="007F4739">
      <w:pPr>
        <w:rPr>
          <w:rFonts w:cs="Arial"/>
          <w:sz w:val="18"/>
        </w:rPr>
      </w:pPr>
    </w:p>
    <w:p w14:paraId="0779E17D" w14:textId="77777777" w:rsidR="007F4739" w:rsidRPr="00A46906" w:rsidRDefault="007F4739" w:rsidP="007F4739">
      <w:pPr>
        <w:rPr>
          <w:rFonts w:cs="Arial"/>
          <w:sz w:val="18"/>
        </w:rPr>
      </w:pPr>
    </w:p>
    <w:p w14:paraId="69CC24B1" w14:textId="77777777" w:rsidR="007F4739" w:rsidRPr="00A46906" w:rsidRDefault="007F4739" w:rsidP="007F4739">
      <w:pPr>
        <w:rPr>
          <w:rFonts w:cs="Arial"/>
          <w:sz w:val="18"/>
        </w:rPr>
      </w:pPr>
    </w:p>
    <w:p w14:paraId="57A8818D" w14:textId="77777777" w:rsidR="007F4739" w:rsidRPr="00A46906" w:rsidRDefault="007F4739" w:rsidP="007F4739">
      <w:pPr>
        <w:rPr>
          <w:rFonts w:cs="Arial"/>
          <w:sz w:val="18"/>
        </w:rPr>
      </w:pPr>
    </w:p>
    <w:p w14:paraId="767EE399" w14:textId="77777777" w:rsidR="007F4739" w:rsidRPr="00A46906" w:rsidRDefault="007F4739" w:rsidP="007F4739">
      <w:pPr>
        <w:rPr>
          <w:rFonts w:cs="Arial"/>
          <w:sz w:val="18"/>
        </w:rPr>
      </w:pPr>
    </w:p>
    <w:p w14:paraId="7CEE5B91" w14:textId="77777777" w:rsidR="007F4739" w:rsidRPr="00A46906" w:rsidRDefault="007F4739" w:rsidP="007F4739">
      <w:pPr>
        <w:rPr>
          <w:rFonts w:cs="Arial"/>
          <w:sz w:val="18"/>
        </w:rPr>
      </w:pPr>
    </w:p>
    <w:p w14:paraId="3E4D583D" w14:textId="647BA742" w:rsidR="00390C6A" w:rsidRPr="00A46906" w:rsidRDefault="00390C6A" w:rsidP="00390C6A">
      <w:pPr>
        <w:jc w:val="right"/>
        <w:rPr>
          <w:rFonts w:cs="Arial"/>
          <w:noProof/>
          <w:color w:val="808080" w:themeColor="background1" w:themeShade="80"/>
          <w:sz w:val="32"/>
          <w:szCs w:val="36"/>
        </w:rPr>
      </w:pPr>
    </w:p>
    <w:p w14:paraId="383EE750" w14:textId="77777777" w:rsidR="00390C6A" w:rsidRPr="00A46906" w:rsidRDefault="00390C6A" w:rsidP="00390C6A">
      <w:pPr>
        <w:rPr>
          <w:rFonts w:cs="Arial"/>
          <w:sz w:val="32"/>
          <w:szCs w:val="36"/>
        </w:rPr>
      </w:pPr>
    </w:p>
    <w:p w14:paraId="603CC905" w14:textId="77777777" w:rsidR="00390C6A" w:rsidRPr="00A46906" w:rsidRDefault="00390C6A" w:rsidP="00390C6A">
      <w:pPr>
        <w:rPr>
          <w:rFonts w:cs="Arial"/>
          <w:sz w:val="32"/>
          <w:szCs w:val="36"/>
        </w:rPr>
      </w:pPr>
    </w:p>
    <w:p w14:paraId="5BDB09DF" w14:textId="77777777" w:rsidR="0085278F" w:rsidRPr="00A46906" w:rsidRDefault="0085278F">
      <w:pPr>
        <w:jc w:val="right"/>
        <w:rPr>
          <w:rFonts w:cs="Arial"/>
          <w:color w:val="808080"/>
          <w:sz w:val="28"/>
          <w:szCs w:val="32"/>
        </w:rPr>
      </w:pPr>
    </w:p>
    <w:p w14:paraId="7D16941D" w14:textId="77777777" w:rsidR="00893037" w:rsidRPr="00A46906" w:rsidRDefault="00893037">
      <w:pPr>
        <w:rPr>
          <w:rFonts w:cs="Arial"/>
          <w:sz w:val="18"/>
        </w:rPr>
      </w:pPr>
    </w:p>
    <w:p w14:paraId="663D1026" w14:textId="77777777" w:rsidR="00893037" w:rsidRPr="00A46906" w:rsidRDefault="00893037">
      <w:pPr>
        <w:rPr>
          <w:rFonts w:cs="Arial"/>
          <w:sz w:val="18"/>
        </w:rPr>
      </w:pPr>
    </w:p>
    <w:p w14:paraId="2650C56F" w14:textId="77777777" w:rsidR="00893037" w:rsidRPr="00A46906" w:rsidRDefault="00893037">
      <w:pPr>
        <w:rPr>
          <w:rFonts w:cs="Arial"/>
          <w:sz w:val="18"/>
        </w:rPr>
      </w:pPr>
    </w:p>
    <w:p w14:paraId="05DF0383" w14:textId="77777777" w:rsidR="00785C23" w:rsidRPr="00A46906" w:rsidRDefault="00785C23" w:rsidP="00785C23">
      <w:pPr>
        <w:rPr>
          <w:rFonts w:cs="Arial"/>
          <w:sz w:val="18"/>
        </w:rPr>
      </w:pPr>
    </w:p>
    <w:p w14:paraId="42466821" w14:textId="77777777" w:rsidR="00785C23" w:rsidRPr="00A46906" w:rsidRDefault="00785C23" w:rsidP="00785C23">
      <w:pPr>
        <w:rPr>
          <w:rFonts w:cs="Arial"/>
          <w:sz w:val="18"/>
        </w:rPr>
      </w:pPr>
    </w:p>
    <w:p w14:paraId="32648BB6" w14:textId="77777777" w:rsidR="00785C23" w:rsidRPr="00A46906" w:rsidRDefault="00785C23" w:rsidP="00785C23">
      <w:pPr>
        <w:rPr>
          <w:rFonts w:cs="Arial"/>
          <w:sz w:val="18"/>
        </w:rPr>
      </w:pPr>
    </w:p>
    <w:p w14:paraId="6E424AEC" w14:textId="77777777" w:rsidR="00785C23" w:rsidRPr="00A46906" w:rsidRDefault="00785C23" w:rsidP="00785C23">
      <w:pPr>
        <w:rPr>
          <w:rFonts w:cs="Arial"/>
          <w:sz w:val="18"/>
        </w:rPr>
      </w:pPr>
    </w:p>
    <w:p w14:paraId="6183D46A" w14:textId="77777777" w:rsidR="00785C23" w:rsidRPr="00A46906" w:rsidRDefault="00785C23" w:rsidP="00785C23">
      <w:pPr>
        <w:rPr>
          <w:rFonts w:cs="Arial"/>
          <w:sz w:val="18"/>
        </w:rPr>
      </w:pPr>
    </w:p>
    <w:p w14:paraId="4A638046" w14:textId="77777777" w:rsidR="00785C23" w:rsidRPr="00A46906" w:rsidRDefault="00785C23" w:rsidP="00785C23">
      <w:pPr>
        <w:rPr>
          <w:rFonts w:cs="Arial"/>
          <w:sz w:val="18"/>
        </w:rPr>
      </w:pPr>
    </w:p>
    <w:p w14:paraId="49F28305" w14:textId="77777777" w:rsidR="00785C23" w:rsidRPr="00A46906" w:rsidRDefault="00785C23" w:rsidP="00785C23">
      <w:pPr>
        <w:rPr>
          <w:rFonts w:cs="Arial"/>
          <w:sz w:val="18"/>
        </w:rPr>
      </w:pPr>
    </w:p>
    <w:p w14:paraId="49D59B3F" w14:textId="77777777" w:rsidR="00785C23" w:rsidRPr="00A46906" w:rsidRDefault="00785C23" w:rsidP="00785C23">
      <w:pPr>
        <w:rPr>
          <w:rFonts w:cs="Arial"/>
          <w:sz w:val="18"/>
        </w:rPr>
      </w:pPr>
    </w:p>
    <w:p w14:paraId="14BEEB16" w14:textId="77777777" w:rsidR="00785C23" w:rsidRPr="00A46906" w:rsidRDefault="00785C23" w:rsidP="00785C23">
      <w:pPr>
        <w:rPr>
          <w:rFonts w:cs="Arial"/>
          <w:sz w:val="18"/>
        </w:rPr>
      </w:pPr>
    </w:p>
    <w:p w14:paraId="64A656D0" w14:textId="77777777" w:rsidR="00785C23" w:rsidRPr="00A46906" w:rsidRDefault="00785C23" w:rsidP="00785C23">
      <w:pPr>
        <w:rPr>
          <w:rFonts w:cs="Arial"/>
          <w:sz w:val="18"/>
        </w:rPr>
      </w:pPr>
    </w:p>
    <w:p w14:paraId="0300804C" w14:textId="77777777" w:rsidR="00785C23" w:rsidRPr="00A46906" w:rsidRDefault="00785C23" w:rsidP="00785C23">
      <w:pPr>
        <w:rPr>
          <w:rFonts w:cs="Arial"/>
          <w:sz w:val="18"/>
        </w:rPr>
      </w:pPr>
    </w:p>
    <w:p w14:paraId="4166A9EC" w14:textId="77777777" w:rsidR="00785C23" w:rsidRPr="00A46906" w:rsidRDefault="00785C23" w:rsidP="00785C23">
      <w:pPr>
        <w:rPr>
          <w:rFonts w:cs="Arial"/>
          <w:sz w:val="18"/>
        </w:rPr>
      </w:pPr>
    </w:p>
    <w:p w14:paraId="4FA16622" w14:textId="45469FA0" w:rsidR="00785C23" w:rsidRPr="00A46906" w:rsidRDefault="00785C23" w:rsidP="00785C23">
      <w:pPr>
        <w:rPr>
          <w:rFonts w:cs="Arial"/>
          <w:sz w:val="18"/>
        </w:rPr>
        <w:sectPr w:rsidR="00785C23" w:rsidRPr="00A46906" w:rsidSect="006928C1">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119" w:right="1134" w:bottom="1134" w:left="1134" w:header="153" w:footer="540" w:gutter="0"/>
          <w:paperSrc w:first="15" w:other="15"/>
          <w:cols w:space="720"/>
          <w:titlePg/>
          <w:docGrid w:linePitch="272"/>
        </w:sectPr>
      </w:pPr>
    </w:p>
    <w:p w14:paraId="7DD80881" w14:textId="77777777" w:rsidR="00893037" w:rsidRPr="00A46906" w:rsidRDefault="00893037">
      <w:pPr>
        <w:tabs>
          <w:tab w:val="right" w:pos="9043"/>
        </w:tabs>
        <w:rPr>
          <w:rFonts w:cs="Arial"/>
          <w:sz w:val="18"/>
        </w:rPr>
      </w:pPr>
      <w:r w:rsidRPr="00A46906">
        <w:rPr>
          <w:rFonts w:cs="Arial"/>
          <w:sz w:val="18"/>
        </w:rPr>
        <w:lastRenderedPageBreak/>
        <w:tab/>
        <w:t>Page No.</w:t>
      </w:r>
    </w:p>
    <w:p w14:paraId="69960389" w14:textId="1E97D089" w:rsidR="00455A36" w:rsidRDefault="00893037">
      <w:pPr>
        <w:pStyle w:val="TOC1"/>
        <w:rPr>
          <w:rFonts w:asciiTheme="minorHAnsi" w:eastAsiaTheme="minorEastAsia" w:hAnsiTheme="minorHAnsi" w:cstheme="minorBidi"/>
          <w:b w:val="0"/>
          <w:caps w:val="0"/>
          <w:sz w:val="22"/>
          <w:szCs w:val="22"/>
          <w:lang w:eastAsia="en-AU"/>
        </w:rPr>
      </w:pPr>
      <w:r w:rsidRPr="00A46906">
        <w:rPr>
          <w:rFonts w:cs="Arial"/>
          <w:noProof w:val="0"/>
          <w:sz w:val="18"/>
        </w:rPr>
        <w:fldChar w:fldCharType="begin"/>
      </w:r>
      <w:r w:rsidRPr="00A46906">
        <w:rPr>
          <w:rFonts w:cs="Arial"/>
          <w:noProof w:val="0"/>
          <w:sz w:val="18"/>
        </w:rPr>
        <w:instrText xml:space="preserve"> TOC \t "ML_Number1,1,ML_Number2,2,ML_AnnexureHeading,3,ML_Schedule0_Heading,3" </w:instrText>
      </w:r>
      <w:r w:rsidRPr="00A46906">
        <w:rPr>
          <w:rFonts w:cs="Arial"/>
          <w:noProof w:val="0"/>
          <w:sz w:val="18"/>
        </w:rPr>
        <w:fldChar w:fldCharType="separate"/>
      </w:r>
      <w:r w:rsidR="00455A36" w:rsidRPr="004E6D05">
        <w:rPr>
          <w:rFonts w:cs="Arial"/>
        </w:rPr>
        <w:t>1.</w:t>
      </w:r>
      <w:r w:rsidR="00455A36">
        <w:rPr>
          <w:rFonts w:asciiTheme="minorHAnsi" w:eastAsiaTheme="minorEastAsia" w:hAnsiTheme="minorHAnsi" w:cstheme="minorBidi"/>
          <w:b w:val="0"/>
          <w:caps w:val="0"/>
          <w:sz w:val="22"/>
          <w:szCs w:val="22"/>
          <w:lang w:eastAsia="en-AU"/>
        </w:rPr>
        <w:tab/>
      </w:r>
      <w:r w:rsidR="00455A36" w:rsidRPr="004E6D05">
        <w:rPr>
          <w:rFonts w:cs="Arial"/>
        </w:rPr>
        <w:t>Definitions</w:t>
      </w:r>
      <w:r w:rsidR="00455A36">
        <w:tab/>
      </w:r>
      <w:r w:rsidR="00455A36">
        <w:fldChar w:fldCharType="begin"/>
      </w:r>
      <w:r w:rsidR="00455A36">
        <w:instrText xml:space="preserve"> PAGEREF _Toc38724069 \h </w:instrText>
      </w:r>
      <w:r w:rsidR="00455A36">
        <w:fldChar w:fldCharType="separate"/>
      </w:r>
      <w:r w:rsidR="00455A36">
        <w:t>3</w:t>
      </w:r>
      <w:r w:rsidR="00455A36">
        <w:fldChar w:fldCharType="end"/>
      </w:r>
    </w:p>
    <w:p w14:paraId="3B129CFC" w14:textId="06CFC3BD"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2.</w:t>
      </w:r>
      <w:r>
        <w:rPr>
          <w:rFonts w:asciiTheme="minorHAnsi" w:eastAsiaTheme="minorEastAsia" w:hAnsiTheme="minorHAnsi" w:cstheme="minorBidi"/>
          <w:b w:val="0"/>
          <w:caps w:val="0"/>
          <w:sz w:val="22"/>
          <w:szCs w:val="22"/>
          <w:lang w:eastAsia="en-AU"/>
        </w:rPr>
        <w:tab/>
      </w:r>
      <w:r w:rsidRPr="004E6D05">
        <w:rPr>
          <w:rFonts w:cs="Arial"/>
        </w:rPr>
        <w:t>INTERPRETATION</w:t>
      </w:r>
      <w:r>
        <w:tab/>
      </w:r>
      <w:r>
        <w:fldChar w:fldCharType="begin"/>
      </w:r>
      <w:r>
        <w:instrText xml:space="preserve"> PAGEREF _Toc38724070 \h </w:instrText>
      </w:r>
      <w:r>
        <w:fldChar w:fldCharType="separate"/>
      </w:r>
      <w:r>
        <w:t>8</w:t>
      </w:r>
      <w:r>
        <w:fldChar w:fldCharType="end"/>
      </w:r>
    </w:p>
    <w:p w14:paraId="541D4497" w14:textId="7B06BC40"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3.</w:t>
      </w:r>
      <w:r>
        <w:rPr>
          <w:rFonts w:asciiTheme="minorHAnsi" w:eastAsiaTheme="minorEastAsia" w:hAnsiTheme="minorHAnsi" w:cstheme="minorBidi"/>
          <w:b w:val="0"/>
          <w:caps w:val="0"/>
          <w:sz w:val="22"/>
          <w:szCs w:val="22"/>
          <w:lang w:eastAsia="en-AU"/>
        </w:rPr>
        <w:tab/>
      </w:r>
      <w:r w:rsidRPr="004E6D05">
        <w:rPr>
          <w:rFonts w:cs="Arial"/>
        </w:rPr>
        <w:t>General Provisions</w:t>
      </w:r>
      <w:r>
        <w:tab/>
      </w:r>
      <w:r>
        <w:fldChar w:fldCharType="begin"/>
      </w:r>
      <w:r>
        <w:instrText xml:space="preserve"> PAGEREF _Toc38724071 \h </w:instrText>
      </w:r>
      <w:r>
        <w:fldChar w:fldCharType="separate"/>
      </w:r>
      <w:r>
        <w:t>9</w:t>
      </w:r>
      <w:r>
        <w:fldChar w:fldCharType="end"/>
      </w:r>
    </w:p>
    <w:p w14:paraId="01DD34EB" w14:textId="00AE912E"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4.</w:t>
      </w:r>
      <w:r>
        <w:rPr>
          <w:rFonts w:asciiTheme="minorHAnsi" w:eastAsiaTheme="minorEastAsia" w:hAnsiTheme="minorHAnsi" w:cstheme="minorBidi"/>
          <w:b w:val="0"/>
          <w:caps w:val="0"/>
          <w:sz w:val="22"/>
          <w:szCs w:val="22"/>
          <w:lang w:eastAsia="en-AU"/>
        </w:rPr>
        <w:tab/>
      </w:r>
      <w:r w:rsidRPr="004E6D05">
        <w:rPr>
          <w:rFonts w:cs="Arial"/>
        </w:rPr>
        <w:t>CONTRACT</w:t>
      </w:r>
      <w:r>
        <w:tab/>
      </w:r>
      <w:r>
        <w:fldChar w:fldCharType="begin"/>
      </w:r>
      <w:r>
        <w:instrText xml:space="preserve"> PAGEREF _Toc38724072 \h </w:instrText>
      </w:r>
      <w:r>
        <w:fldChar w:fldCharType="separate"/>
      </w:r>
      <w:r>
        <w:t>9</w:t>
      </w:r>
      <w:r>
        <w:fldChar w:fldCharType="end"/>
      </w:r>
    </w:p>
    <w:p w14:paraId="1E43C99B" w14:textId="0AA0BA70"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5.</w:t>
      </w:r>
      <w:r>
        <w:rPr>
          <w:rFonts w:asciiTheme="minorHAnsi" w:eastAsiaTheme="minorEastAsia" w:hAnsiTheme="minorHAnsi" w:cstheme="minorBidi"/>
          <w:b w:val="0"/>
          <w:caps w:val="0"/>
          <w:sz w:val="22"/>
          <w:szCs w:val="22"/>
          <w:lang w:eastAsia="en-AU"/>
        </w:rPr>
        <w:tab/>
      </w:r>
      <w:r w:rsidRPr="004E6D05">
        <w:rPr>
          <w:rFonts w:cs="Arial"/>
        </w:rPr>
        <w:t>PERFORMANCE AND PAYMENT</w:t>
      </w:r>
      <w:r>
        <w:tab/>
      </w:r>
      <w:r>
        <w:fldChar w:fldCharType="begin"/>
      </w:r>
      <w:r>
        <w:instrText xml:space="preserve"> PAGEREF _Toc38724073 \h </w:instrText>
      </w:r>
      <w:r>
        <w:fldChar w:fldCharType="separate"/>
      </w:r>
      <w:r>
        <w:t>10</w:t>
      </w:r>
      <w:r>
        <w:fldChar w:fldCharType="end"/>
      </w:r>
    </w:p>
    <w:p w14:paraId="2999F590" w14:textId="08222B8A"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6.</w:t>
      </w:r>
      <w:r>
        <w:rPr>
          <w:rFonts w:asciiTheme="minorHAnsi" w:eastAsiaTheme="minorEastAsia" w:hAnsiTheme="minorHAnsi" w:cstheme="minorBidi"/>
          <w:b w:val="0"/>
          <w:caps w:val="0"/>
          <w:sz w:val="22"/>
          <w:szCs w:val="22"/>
          <w:lang w:eastAsia="en-AU"/>
        </w:rPr>
        <w:tab/>
      </w:r>
      <w:r w:rsidRPr="004E6D05">
        <w:rPr>
          <w:rFonts w:cs="Arial"/>
        </w:rPr>
        <w:t>NO EXCLUSIVITY</w:t>
      </w:r>
      <w:r>
        <w:tab/>
      </w:r>
      <w:r>
        <w:fldChar w:fldCharType="begin"/>
      </w:r>
      <w:r>
        <w:instrText xml:space="preserve"> PAGEREF _Toc38724074 \h </w:instrText>
      </w:r>
      <w:r>
        <w:fldChar w:fldCharType="separate"/>
      </w:r>
      <w:r>
        <w:t>10</w:t>
      </w:r>
      <w:r>
        <w:fldChar w:fldCharType="end"/>
      </w:r>
    </w:p>
    <w:p w14:paraId="126E4CEA" w14:textId="3B6F52C1"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7.</w:t>
      </w:r>
      <w:r>
        <w:rPr>
          <w:rFonts w:asciiTheme="minorHAnsi" w:eastAsiaTheme="minorEastAsia" w:hAnsiTheme="minorHAnsi" w:cstheme="minorBidi"/>
          <w:b w:val="0"/>
          <w:caps w:val="0"/>
          <w:sz w:val="22"/>
          <w:szCs w:val="22"/>
          <w:lang w:eastAsia="en-AU"/>
        </w:rPr>
        <w:tab/>
      </w:r>
      <w:r w:rsidRPr="004E6D05">
        <w:rPr>
          <w:rFonts w:cs="Arial"/>
        </w:rPr>
        <w:t>NATURE OF RELATIONSHIP</w:t>
      </w:r>
      <w:r>
        <w:tab/>
      </w:r>
      <w:r>
        <w:fldChar w:fldCharType="begin"/>
      </w:r>
      <w:r>
        <w:instrText xml:space="preserve"> PAGEREF _Toc38724075 \h </w:instrText>
      </w:r>
      <w:r>
        <w:fldChar w:fldCharType="separate"/>
      </w:r>
      <w:r>
        <w:t>10</w:t>
      </w:r>
      <w:r>
        <w:fldChar w:fldCharType="end"/>
      </w:r>
    </w:p>
    <w:p w14:paraId="2C8957F1" w14:textId="46FF6F5A"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8.</w:t>
      </w:r>
      <w:r>
        <w:rPr>
          <w:rFonts w:asciiTheme="minorHAnsi" w:eastAsiaTheme="minorEastAsia" w:hAnsiTheme="minorHAnsi" w:cstheme="minorBidi"/>
          <w:b w:val="0"/>
          <w:caps w:val="0"/>
          <w:sz w:val="22"/>
          <w:szCs w:val="22"/>
          <w:lang w:eastAsia="en-AU"/>
        </w:rPr>
        <w:tab/>
      </w:r>
      <w:r w:rsidRPr="004E6D05">
        <w:rPr>
          <w:rFonts w:cs="Arial"/>
        </w:rPr>
        <w:t>representatives</w:t>
      </w:r>
      <w:r>
        <w:tab/>
      </w:r>
      <w:r>
        <w:fldChar w:fldCharType="begin"/>
      </w:r>
      <w:r>
        <w:instrText xml:space="preserve"> PAGEREF _Toc38724076 \h </w:instrText>
      </w:r>
      <w:r>
        <w:fldChar w:fldCharType="separate"/>
      </w:r>
      <w:r>
        <w:t>10</w:t>
      </w:r>
      <w:r>
        <w:fldChar w:fldCharType="end"/>
      </w:r>
    </w:p>
    <w:p w14:paraId="2BFF9577" w14:textId="120AD8ED"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9.</w:t>
      </w:r>
      <w:r>
        <w:rPr>
          <w:rFonts w:asciiTheme="minorHAnsi" w:eastAsiaTheme="minorEastAsia" w:hAnsiTheme="minorHAnsi" w:cstheme="minorBidi"/>
          <w:b w:val="0"/>
          <w:caps w:val="0"/>
          <w:sz w:val="22"/>
          <w:szCs w:val="22"/>
          <w:lang w:eastAsia="en-AU"/>
        </w:rPr>
        <w:tab/>
      </w:r>
      <w:r w:rsidRPr="004E6D05">
        <w:rPr>
          <w:rFonts w:cs="Arial"/>
        </w:rPr>
        <w:t>primary obligations, warranties and representations</w:t>
      </w:r>
      <w:r>
        <w:tab/>
      </w:r>
      <w:r>
        <w:fldChar w:fldCharType="begin"/>
      </w:r>
      <w:r>
        <w:instrText xml:space="preserve"> PAGEREF _Toc38724077 \h </w:instrText>
      </w:r>
      <w:r>
        <w:fldChar w:fldCharType="separate"/>
      </w:r>
      <w:r>
        <w:t>10</w:t>
      </w:r>
      <w:r>
        <w:fldChar w:fldCharType="end"/>
      </w:r>
    </w:p>
    <w:p w14:paraId="0715B2B4" w14:textId="73E309C8"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10.</w:t>
      </w:r>
      <w:r>
        <w:rPr>
          <w:rFonts w:asciiTheme="minorHAnsi" w:eastAsiaTheme="minorEastAsia" w:hAnsiTheme="minorHAnsi" w:cstheme="minorBidi"/>
          <w:b w:val="0"/>
          <w:caps w:val="0"/>
          <w:sz w:val="22"/>
          <w:szCs w:val="22"/>
          <w:lang w:eastAsia="en-AU"/>
        </w:rPr>
        <w:tab/>
      </w:r>
      <w:r w:rsidRPr="004E6D05">
        <w:rPr>
          <w:rFonts w:cs="Arial"/>
        </w:rPr>
        <w:t>Key Personnel</w:t>
      </w:r>
      <w:r>
        <w:tab/>
      </w:r>
      <w:r>
        <w:fldChar w:fldCharType="begin"/>
      </w:r>
      <w:r>
        <w:instrText xml:space="preserve"> PAGEREF _Toc38724078 \h </w:instrText>
      </w:r>
      <w:r>
        <w:fldChar w:fldCharType="separate"/>
      </w:r>
      <w:r>
        <w:t>12</w:t>
      </w:r>
      <w:r>
        <w:fldChar w:fldCharType="end"/>
      </w:r>
    </w:p>
    <w:p w14:paraId="667546E8" w14:textId="09CE08CA"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11.</w:t>
      </w:r>
      <w:r>
        <w:rPr>
          <w:rFonts w:asciiTheme="minorHAnsi" w:eastAsiaTheme="minorEastAsia" w:hAnsiTheme="minorHAnsi" w:cstheme="minorBidi"/>
          <w:b w:val="0"/>
          <w:caps w:val="0"/>
          <w:sz w:val="22"/>
          <w:szCs w:val="22"/>
          <w:lang w:eastAsia="en-AU"/>
        </w:rPr>
        <w:tab/>
      </w:r>
      <w:r w:rsidRPr="004E6D05">
        <w:rPr>
          <w:rFonts w:cs="Arial"/>
        </w:rPr>
        <w:t>conduct of Supplier and personnel</w:t>
      </w:r>
      <w:r>
        <w:tab/>
      </w:r>
      <w:r>
        <w:fldChar w:fldCharType="begin"/>
      </w:r>
      <w:r>
        <w:instrText xml:space="preserve"> PAGEREF _Toc38724079 \h </w:instrText>
      </w:r>
      <w:r>
        <w:fldChar w:fldCharType="separate"/>
      </w:r>
      <w:r>
        <w:t>13</w:t>
      </w:r>
      <w:r>
        <w:fldChar w:fldCharType="end"/>
      </w:r>
    </w:p>
    <w:p w14:paraId="3C2E0FDE" w14:textId="5F0D5021"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12.</w:t>
      </w:r>
      <w:r>
        <w:rPr>
          <w:rFonts w:asciiTheme="minorHAnsi" w:eastAsiaTheme="minorEastAsia" w:hAnsiTheme="minorHAnsi" w:cstheme="minorBidi"/>
          <w:b w:val="0"/>
          <w:caps w:val="0"/>
          <w:sz w:val="22"/>
          <w:szCs w:val="22"/>
          <w:lang w:eastAsia="en-AU"/>
        </w:rPr>
        <w:tab/>
      </w:r>
      <w:r w:rsidRPr="004E6D05">
        <w:rPr>
          <w:rFonts w:cs="Arial"/>
        </w:rPr>
        <w:t>site</w:t>
      </w:r>
      <w:r>
        <w:tab/>
      </w:r>
      <w:r>
        <w:fldChar w:fldCharType="begin"/>
      </w:r>
      <w:r>
        <w:instrText xml:space="preserve"> PAGEREF _Toc38724080 \h </w:instrText>
      </w:r>
      <w:r>
        <w:fldChar w:fldCharType="separate"/>
      </w:r>
      <w:r>
        <w:t>14</w:t>
      </w:r>
      <w:r>
        <w:fldChar w:fldCharType="end"/>
      </w:r>
    </w:p>
    <w:p w14:paraId="4E238C77" w14:textId="55C2D9F3"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13.</w:t>
      </w:r>
      <w:r>
        <w:rPr>
          <w:rFonts w:asciiTheme="minorHAnsi" w:eastAsiaTheme="minorEastAsia" w:hAnsiTheme="minorHAnsi" w:cstheme="minorBidi"/>
          <w:b w:val="0"/>
          <w:caps w:val="0"/>
          <w:sz w:val="22"/>
          <w:szCs w:val="22"/>
          <w:lang w:eastAsia="en-AU"/>
        </w:rPr>
        <w:tab/>
      </w:r>
      <w:r w:rsidRPr="004E6D05">
        <w:rPr>
          <w:rFonts w:cs="Arial"/>
        </w:rPr>
        <w:t>subcontracting, assignment and NOVATION</w:t>
      </w:r>
      <w:r>
        <w:tab/>
      </w:r>
      <w:r>
        <w:fldChar w:fldCharType="begin"/>
      </w:r>
      <w:r>
        <w:instrText xml:space="preserve"> PAGEREF _Toc38724081 \h </w:instrText>
      </w:r>
      <w:r>
        <w:fldChar w:fldCharType="separate"/>
      </w:r>
      <w:r>
        <w:t>14</w:t>
      </w:r>
      <w:r>
        <w:fldChar w:fldCharType="end"/>
      </w:r>
    </w:p>
    <w:p w14:paraId="44D0A2BF" w14:textId="4A1FE46E"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14.</w:t>
      </w:r>
      <w:r>
        <w:rPr>
          <w:rFonts w:asciiTheme="minorHAnsi" w:eastAsiaTheme="minorEastAsia" w:hAnsiTheme="minorHAnsi" w:cstheme="minorBidi"/>
          <w:b w:val="0"/>
          <w:caps w:val="0"/>
          <w:sz w:val="22"/>
          <w:szCs w:val="22"/>
          <w:lang w:eastAsia="en-AU"/>
        </w:rPr>
        <w:tab/>
      </w:r>
      <w:r w:rsidRPr="004E6D05">
        <w:rPr>
          <w:rFonts w:cs="Arial"/>
        </w:rPr>
        <w:t>Meetings</w:t>
      </w:r>
      <w:r>
        <w:tab/>
      </w:r>
      <w:r>
        <w:fldChar w:fldCharType="begin"/>
      </w:r>
      <w:r>
        <w:instrText xml:space="preserve"> PAGEREF _Toc38724082 \h </w:instrText>
      </w:r>
      <w:r>
        <w:fldChar w:fldCharType="separate"/>
      </w:r>
      <w:r>
        <w:t>14</w:t>
      </w:r>
      <w:r>
        <w:fldChar w:fldCharType="end"/>
      </w:r>
    </w:p>
    <w:p w14:paraId="13005A59" w14:textId="2949F7CB"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15.</w:t>
      </w:r>
      <w:r>
        <w:rPr>
          <w:rFonts w:asciiTheme="minorHAnsi" w:eastAsiaTheme="minorEastAsia" w:hAnsiTheme="minorHAnsi" w:cstheme="minorBidi"/>
          <w:b w:val="0"/>
          <w:caps w:val="0"/>
          <w:sz w:val="22"/>
          <w:szCs w:val="22"/>
          <w:lang w:eastAsia="en-AU"/>
        </w:rPr>
        <w:tab/>
      </w:r>
      <w:r w:rsidRPr="004E6D05">
        <w:rPr>
          <w:rFonts w:cs="Arial"/>
        </w:rPr>
        <w:t>Deliverables</w:t>
      </w:r>
      <w:r>
        <w:tab/>
      </w:r>
      <w:r>
        <w:fldChar w:fldCharType="begin"/>
      </w:r>
      <w:r>
        <w:instrText xml:space="preserve"> PAGEREF _Toc38724083 \h </w:instrText>
      </w:r>
      <w:r>
        <w:fldChar w:fldCharType="separate"/>
      </w:r>
      <w:r>
        <w:t>14</w:t>
      </w:r>
      <w:r>
        <w:fldChar w:fldCharType="end"/>
      </w:r>
    </w:p>
    <w:p w14:paraId="0F96BD76" w14:textId="2523535B"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16.</w:t>
      </w:r>
      <w:r>
        <w:rPr>
          <w:rFonts w:asciiTheme="minorHAnsi" w:eastAsiaTheme="minorEastAsia" w:hAnsiTheme="minorHAnsi" w:cstheme="minorBidi"/>
          <w:b w:val="0"/>
          <w:caps w:val="0"/>
          <w:sz w:val="22"/>
          <w:szCs w:val="22"/>
          <w:lang w:eastAsia="en-AU"/>
        </w:rPr>
        <w:tab/>
      </w:r>
      <w:r w:rsidRPr="004E6D05">
        <w:rPr>
          <w:rFonts w:cs="Arial"/>
        </w:rPr>
        <w:t>TIMING</w:t>
      </w:r>
      <w:r>
        <w:tab/>
      </w:r>
      <w:r>
        <w:fldChar w:fldCharType="begin"/>
      </w:r>
      <w:r>
        <w:instrText xml:space="preserve"> PAGEREF _Toc38724084 \h </w:instrText>
      </w:r>
      <w:r>
        <w:fldChar w:fldCharType="separate"/>
      </w:r>
      <w:r>
        <w:t>14</w:t>
      </w:r>
      <w:r>
        <w:fldChar w:fldCharType="end"/>
      </w:r>
    </w:p>
    <w:p w14:paraId="24EF0307" w14:textId="03FA22FF"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17.</w:t>
      </w:r>
      <w:r>
        <w:rPr>
          <w:rFonts w:asciiTheme="minorHAnsi" w:eastAsiaTheme="minorEastAsia" w:hAnsiTheme="minorHAnsi" w:cstheme="minorBidi"/>
          <w:b w:val="0"/>
          <w:caps w:val="0"/>
          <w:sz w:val="22"/>
          <w:szCs w:val="22"/>
          <w:lang w:eastAsia="en-AU"/>
        </w:rPr>
        <w:tab/>
      </w:r>
      <w:r w:rsidRPr="004E6D05">
        <w:rPr>
          <w:rFonts w:cs="Arial"/>
        </w:rPr>
        <w:t>VARIATIONs</w:t>
      </w:r>
      <w:r>
        <w:tab/>
      </w:r>
      <w:r>
        <w:fldChar w:fldCharType="begin"/>
      </w:r>
      <w:r>
        <w:instrText xml:space="preserve"> PAGEREF _Toc38724085 \h </w:instrText>
      </w:r>
      <w:r>
        <w:fldChar w:fldCharType="separate"/>
      </w:r>
      <w:r>
        <w:t>15</w:t>
      </w:r>
      <w:r>
        <w:fldChar w:fldCharType="end"/>
      </w:r>
    </w:p>
    <w:p w14:paraId="0053EF00" w14:textId="226DEE55"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18.</w:t>
      </w:r>
      <w:r>
        <w:rPr>
          <w:rFonts w:asciiTheme="minorHAnsi" w:eastAsiaTheme="minorEastAsia" w:hAnsiTheme="minorHAnsi" w:cstheme="minorBidi"/>
          <w:b w:val="0"/>
          <w:caps w:val="0"/>
          <w:sz w:val="22"/>
          <w:szCs w:val="22"/>
          <w:lang w:eastAsia="en-AU"/>
        </w:rPr>
        <w:tab/>
      </w:r>
      <w:r w:rsidRPr="004E6D05">
        <w:rPr>
          <w:rFonts w:cs="Arial"/>
        </w:rPr>
        <w:t>invoices</w:t>
      </w:r>
      <w:r>
        <w:tab/>
      </w:r>
      <w:r>
        <w:fldChar w:fldCharType="begin"/>
      </w:r>
      <w:r>
        <w:instrText xml:space="preserve"> PAGEREF _Toc38724086 \h </w:instrText>
      </w:r>
      <w:r>
        <w:fldChar w:fldCharType="separate"/>
      </w:r>
      <w:r>
        <w:t>15</w:t>
      </w:r>
      <w:r>
        <w:fldChar w:fldCharType="end"/>
      </w:r>
    </w:p>
    <w:p w14:paraId="2F04831B" w14:textId="0069B8CC"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19.</w:t>
      </w:r>
      <w:r>
        <w:rPr>
          <w:rFonts w:asciiTheme="minorHAnsi" w:eastAsiaTheme="minorEastAsia" w:hAnsiTheme="minorHAnsi" w:cstheme="minorBidi"/>
          <w:b w:val="0"/>
          <w:caps w:val="0"/>
          <w:sz w:val="22"/>
          <w:szCs w:val="22"/>
          <w:lang w:eastAsia="en-AU"/>
        </w:rPr>
        <w:tab/>
      </w:r>
      <w:r w:rsidRPr="004E6D05">
        <w:rPr>
          <w:rFonts w:cs="Arial"/>
        </w:rPr>
        <w:t>protection of people, property and the environment</w:t>
      </w:r>
      <w:r>
        <w:tab/>
      </w:r>
      <w:r>
        <w:fldChar w:fldCharType="begin"/>
      </w:r>
      <w:r>
        <w:instrText xml:space="preserve"> PAGEREF _Toc38724087 \h </w:instrText>
      </w:r>
      <w:r>
        <w:fldChar w:fldCharType="separate"/>
      </w:r>
      <w:r>
        <w:t>16</w:t>
      </w:r>
      <w:r>
        <w:fldChar w:fldCharType="end"/>
      </w:r>
    </w:p>
    <w:p w14:paraId="5B266DD0" w14:textId="4FB42DA8"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20.</w:t>
      </w:r>
      <w:r>
        <w:rPr>
          <w:rFonts w:asciiTheme="minorHAnsi" w:eastAsiaTheme="minorEastAsia" w:hAnsiTheme="minorHAnsi" w:cstheme="minorBidi"/>
          <w:b w:val="0"/>
          <w:caps w:val="0"/>
          <w:sz w:val="22"/>
          <w:szCs w:val="22"/>
          <w:lang w:eastAsia="en-AU"/>
        </w:rPr>
        <w:tab/>
      </w:r>
      <w:r w:rsidRPr="004E6D05">
        <w:rPr>
          <w:rFonts w:cs="Arial"/>
        </w:rPr>
        <w:t>INDEMNITY</w:t>
      </w:r>
      <w:r>
        <w:tab/>
      </w:r>
      <w:r>
        <w:fldChar w:fldCharType="begin"/>
      </w:r>
      <w:r>
        <w:instrText xml:space="preserve"> PAGEREF _Toc38724088 \h </w:instrText>
      </w:r>
      <w:r>
        <w:fldChar w:fldCharType="separate"/>
      </w:r>
      <w:r>
        <w:t>16</w:t>
      </w:r>
      <w:r>
        <w:fldChar w:fldCharType="end"/>
      </w:r>
    </w:p>
    <w:p w14:paraId="6C4FA5F8" w14:textId="4B61A809"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21.</w:t>
      </w:r>
      <w:r>
        <w:rPr>
          <w:rFonts w:asciiTheme="minorHAnsi" w:eastAsiaTheme="minorEastAsia" w:hAnsiTheme="minorHAnsi" w:cstheme="minorBidi"/>
          <w:b w:val="0"/>
          <w:caps w:val="0"/>
          <w:sz w:val="22"/>
          <w:szCs w:val="22"/>
          <w:lang w:eastAsia="en-AU"/>
        </w:rPr>
        <w:tab/>
      </w:r>
      <w:r w:rsidRPr="004E6D05">
        <w:rPr>
          <w:rFonts w:cs="Arial"/>
        </w:rPr>
        <w:t>LIMITATION OF LIABILITY</w:t>
      </w:r>
      <w:r>
        <w:tab/>
      </w:r>
      <w:r>
        <w:fldChar w:fldCharType="begin"/>
      </w:r>
      <w:r>
        <w:instrText xml:space="preserve"> PAGEREF _Toc38724089 \h </w:instrText>
      </w:r>
      <w:r>
        <w:fldChar w:fldCharType="separate"/>
      </w:r>
      <w:r>
        <w:t>17</w:t>
      </w:r>
      <w:r>
        <w:fldChar w:fldCharType="end"/>
      </w:r>
    </w:p>
    <w:p w14:paraId="469EFA07" w14:textId="329E0F35"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22.</w:t>
      </w:r>
      <w:r>
        <w:rPr>
          <w:rFonts w:asciiTheme="minorHAnsi" w:eastAsiaTheme="minorEastAsia" w:hAnsiTheme="minorHAnsi" w:cstheme="minorBidi"/>
          <w:b w:val="0"/>
          <w:caps w:val="0"/>
          <w:sz w:val="22"/>
          <w:szCs w:val="22"/>
          <w:lang w:eastAsia="en-AU"/>
        </w:rPr>
        <w:tab/>
      </w:r>
      <w:r w:rsidRPr="004E6D05">
        <w:rPr>
          <w:rFonts w:cs="Arial"/>
        </w:rPr>
        <w:t>INSURANCE</w:t>
      </w:r>
      <w:r>
        <w:tab/>
      </w:r>
      <w:r>
        <w:fldChar w:fldCharType="begin"/>
      </w:r>
      <w:r>
        <w:instrText xml:space="preserve"> PAGEREF _Toc38724090 \h </w:instrText>
      </w:r>
      <w:r>
        <w:fldChar w:fldCharType="separate"/>
      </w:r>
      <w:r>
        <w:t>17</w:t>
      </w:r>
      <w:r>
        <w:fldChar w:fldCharType="end"/>
      </w:r>
    </w:p>
    <w:p w14:paraId="5BEABDC7" w14:textId="12A24378"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23.</w:t>
      </w:r>
      <w:r>
        <w:rPr>
          <w:rFonts w:asciiTheme="minorHAnsi" w:eastAsiaTheme="minorEastAsia" w:hAnsiTheme="minorHAnsi" w:cstheme="minorBidi"/>
          <w:b w:val="0"/>
          <w:caps w:val="0"/>
          <w:sz w:val="22"/>
          <w:szCs w:val="22"/>
          <w:lang w:eastAsia="en-AU"/>
        </w:rPr>
        <w:tab/>
      </w:r>
      <w:r w:rsidRPr="004E6D05">
        <w:rPr>
          <w:rFonts w:cs="Arial"/>
        </w:rPr>
        <w:t>SERVICE LEVELS</w:t>
      </w:r>
      <w:r>
        <w:tab/>
      </w:r>
      <w:r>
        <w:fldChar w:fldCharType="begin"/>
      </w:r>
      <w:r>
        <w:instrText xml:space="preserve"> PAGEREF _Toc38724091 \h </w:instrText>
      </w:r>
      <w:r>
        <w:fldChar w:fldCharType="separate"/>
      </w:r>
      <w:r>
        <w:t>18</w:t>
      </w:r>
      <w:r>
        <w:fldChar w:fldCharType="end"/>
      </w:r>
    </w:p>
    <w:p w14:paraId="577F4FF6" w14:textId="5C302A38" w:rsidR="00455A36" w:rsidRDefault="00455A36">
      <w:pPr>
        <w:pStyle w:val="TOC1"/>
        <w:rPr>
          <w:rFonts w:asciiTheme="minorHAnsi" w:eastAsiaTheme="minorEastAsia" w:hAnsiTheme="minorHAnsi" w:cstheme="minorBidi"/>
          <w:b w:val="0"/>
          <w:caps w:val="0"/>
          <w:sz w:val="22"/>
          <w:szCs w:val="22"/>
          <w:lang w:eastAsia="en-AU"/>
        </w:rPr>
      </w:pPr>
      <w:r>
        <w:t>24.</w:t>
      </w:r>
      <w:r>
        <w:rPr>
          <w:rFonts w:asciiTheme="minorHAnsi" w:eastAsiaTheme="minorEastAsia" w:hAnsiTheme="minorHAnsi" w:cstheme="minorBidi"/>
          <w:b w:val="0"/>
          <w:caps w:val="0"/>
          <w:sz w:val="22"/>
          <w:szCs w:val="22"/>
          <w:lang w:eastAsia="en-AU"/>
        </w:rPr>
        <w:tab/>
      </w:r>
      <w:r>
        <w:t>Inspections and tests</w:t>
      </w:r>
      <w:r>
        <w:tab/>
      </w:r>
      <w:r>
        <w:fldChar w:fldCharType="begin"/>
      </w:r>
      <w:r>
        <w:instrText xml:space="preserve"> PAGEREF _Toc38724092 \h </w:instrText>
      </w:r>
      <w:r>
        <w:fldChar w:fldCharType="separate"/>
      </w:r>
      <w:r>
        <w:t>18</w:t>
      </w:r>
      <w:r>
        <w:fldChar w:fldCharType="end"/>
      </w:r>
    </w:p>
    <w:p w14:paraId="4A2B73F2" w14:textId="2FA63D29"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25.</w:t>
      </w:r>
      <w:r>
        <w:rPr>
          <w:rFonts w:asciiTheme="minorHAnsi" w:eastAsiaTheme="minorEastAsia" w:hAnsiTheme="minorHAnsi" w:cstheme="minorBidi"/>
          <w:b w:val="0"/>
          <w:caps w:val="0"/>
          <w:sz w:val="22"/>
          <w:szCs w:val="22"/>
          <w:lang w:eastAsia="en-AU"/>
        </w:rPr>
        <w:tab/>
      </w:r>
      <w:r w:rsidRPr="004E6D05">
        <w:rPr>
          <w:rFonts w:cs="Arial"/>
        </w:rPr>
        <w:t>NON-Conformance</w:t>
      </w:r>
      <w:r>
        <w:tab/>
      </w:r>
      <w:r>
        <w:fldChar w:fldCharType="begin"/>
      </w:r>
      <w:r>
        <w:instrText xml:space="preserve"> PAGEREF _Toc38724093 \h </w:instrText>
      </w:r>
      <w:r>
        <w:fldChar w:fldCharType="separate"/>
      </w:r>
      <w:r>
        <w:t>18</w:t>
      </w:r>
      <w:r>
        <w:fldChar w:fldCharType="end"/>
      </w:r>
    </w:p>
    <w:p w14:paraId="000BF41E" w14:textId="47BF984F"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26.</w:t>
      </w:r>
      <w:r>
        <w:rPr>
          <w:rFonts w:asciiTheme="minorHAnsi" w:eastAsiaTheme="minorEastAsia" w:hAnsiTheme="minorHAnsi" w:cstheme="minorBidi"/>
          <w:b w:val="0"/>
          <w:caps w:val="0"/>
          <w:sz w:val="22"/>
          <w:szCs w:val="22"/>
          <w:lang w:eastAsia="en-AU"/>
        </w:rPr>
        <w:tab/>
      </w:r>
      <w:r w:rsidRPr="004E6D05">
        <w:rPr>
          <w:rFonts w:cs="Arial"/>
        </w:rPr>
        <w:t>suspension</w:t>
      </w:r>
      <w:r>
        <w:tab/>
      </w:r>
      <w:r>
        <w:fldChar w:fldCharType="begin"/>
      </w:r>
      <w:r>
        <w:instrText xml:space="preserve"> PAGEREF _Toc38724094 \h </w:instrText>
      </w:r>
      <w:r>
        <w:fldChar w:fldCharType="separate"/>
      </w:r>
      <w:r>
        <w:t>19</w:t>
      </w:r>
      <w:r>
        <w:fldChar w:fldCharType="end"/>
      </w:r>
    </w:p>
    <w:p w14:paraId="65A0D745" w14:textId="2B0BEE51"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27.</w:t>
      </w:r>
      <w:r>
        <w:rPr>
          <w:rFonts w:asciiTheme="minorHAnsi" w:eastAsiaTheme="minorEastAsia" w:hAnsiTheme="minorHAnsi" w:cstheme="minorBidi"/>
          <w:b w:val="0"/>
          <w:caps w:val="0"/>
          <w:sz w:val="22"/>
          <w:szCs w:val="22"/>
          <w:lang w:eastAsia="en-AU"/>
        </w:rPr>
        <w:tab/>
      </w:r>
      <w:r w:rsidRPr="004E6D05">
        <w:rPr>
          <w:rFonts w:cs="Arial"/>
        </w:rPr>
        <w:t>FORCE MAJEURE</w:t>
      </w:r>
      <w:r>
        <w:tab/>
      </w:r>
      <w:r>
        <w:fldChar w:fldCharType="begin"/>
      </w:r>
      <w:r>
        <w:instrText xml:space="preserve"> PAGEREF _Toc38724095 \h </w:instrText>
      </w:r>
      <w:r>
        <w:fldChar w:fldCharType="separate"/>
      </w:r>
      <w:r>
        <w:t>19</w:t>
      </w:r>
      <w:r>
        <w:fldChar w:fldCharType="end"/>
      </w:r>
    </w:p>
    <w:p w14:paraId="666F70FF" w14:textId="3ABE83AD"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28.</w:t>
      </w:r>
      <w:r>
        <w:rPr>
          <w:rFonts w:asciiTheme="minorHAnsi" w:eastAsiaTheme="minorEastAsia" w:hAnsiTheme="minorHAnsi" w:cstheme="minorBidi"/>
          <w:b w:val="0"/>
          <w:caps w:val="0"/>
          <w:sz w:val="22"/>
          <w:szCs w:val="22"/>
          <w:lang w:eastAsia="en-AU"/>
        </w:rPr>
        <w:tab/>
      </w:r>
      <w:r w:rsidRPr="004E6D05">
        <w:rPr>
          <w:rFonts w:cs="Arial"/>
        </w:rPr>
        <w:t>TERMINATION and default</w:t>
      </w:r>
      <w:r>
        <w:tab/>
      </w:r>
      <w:r>
        <w:fldChar w:fldCharType="begin"/>
      </w:r>
      <w:r>
        <w:instrText xml:space="preserve"> PAGEREF _Toc38724096 \h </w:instrText>
      </w:r>
      <w:r>
        <w:fldChar w:fldCharType="separate"/>
      </w:r>
      <w:r>
        <w:t>20</w:t>
      </w:r>
      <w:r>
        <w:fldChar w:fldCharType="end"/>
      </w:r>
    </w:p>
    <w:p w14:paraId="5C4EC293" w14:textId="1439931E"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29.</w:t>
      </w:r>
      <w:r>
        <w:rPr>
          <w:rFonts w:asciiTheme="minorHAnsi" w:eastAsiaTheme="minorEastAsia" w:hAnsiTheme="minorHAnsi" w:cstheme="minorBidi"/>
          <w:b w:val="0"/>
          <w:caps w:val="0"/>
          <w:sz w:val="22"/>
          <w:szCs w:val="22"/>
          <w:lang w:eastAsia="en-AU"/>
        </w:rPr>
        <w:tab/>
      </w:r>
      <w:r w:rsidRPr="004E6D05">
        <w:rPr>
          <w:rFonts w:cs="Arial"/>
        </w:rPr>
        <w:t>HANDLING OF INFORMATION</w:t>
      </w:r>
      <w:r>
        <w:tab/>
      </w:r>
      <w:r>
        <w:fldChar w:fldCharType="begin"/>
      </w:r>
      <w:r>
        <w:instrText xml:space="preserve"> PAGEREF _Toc38724097 \h </w:instrText>
      </w:r>
      <w:r>
        <w:fldChar w:fldCharType="separate"/>
      </w:r>
      <w:r>
        <w:t>21</w:t>
      </w:r>
      <w:r>
        <w:fldChar w:fldCharType="end"/>
      </w:r>
    </w:p>
    <w:p w14:paraId="548B565F" w14:textId="7A63B796"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b w:val="0"/>
        </w:rPr>
        <w:t>30.</w:t>
      </w:r>
      <w:r>
        <w:rPr>
          <w:rFonts w:asciiTheme="minorHAnsi" w:eastAsiaTheme="minorEastAsia" w:hAnsiTheme="minorHAnsi" w:cstheme="minorBidi"/>
          <w:b w:val="0"/>
          <w:caps w:val="0"/>
          <w:sz w:val="22"/>
          <w:szCs w:val="22"/>
          <w:lang w:eastAsia="en-AU"/>
        </w:rPr>
        <w:tab/>
      </w:r>
      <w:r w:rsidRPr="004E6D05">
        <w:rPr>
          <w:rFonts w:cs="Arial"/>
        </w:rPr>
        <w:t>Intellectual Property</w:t>
      </w:r>
      <w:r>
        <w:tab/>
      </w:r>
      <w:r>
        <w:fldChar w:fldCharType="begin"/>
      </w:r>
      <w:r>
        <w:instrText xml:space="preserve"> PAGEREF _Toc38724098 \h </w:instrText>
      </w:r>
      <w:r>
        <w:fldChar w:fldCharType="separate"/>
      </w:r>
      <w:r>
        <w:t>22</w:t>
      </w:r>
      <w:r>
        <w:fldChar w:fldCharType="end"/>
      </w:r>
    </w:p>
    <w:p w14:paraId="007D539B" w14:textId="46535179"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31.</w:t>
      </w:r>
      <w:r>
        <w:rPr>
          <w:rFonts w:asciiTheme="minorHAnsi" w:eastAsiaTheme="minorEastAsia" w:hAnsiTheme="minorHAnsi" w:cstheme="minorBidi"/>
          <w:b w:val="0"/>
          <w:caps w:val="0"/>
          <w:sz w:val="22"/>
          <w:szCs w:val="22"/>
          <w:lang w:eastAsia="en-AU"/>
        </w:rPr>
        <w:tab/>
      </w:r>
      <w:r w:rsidRPr="004E6D05">
        <w:rPr>
          <w:rFonts w:cs="Arial"/>
        </w:rPr>
        <w:t>Dispute resolution</w:t>
      </w:r>
      <w:r>
        <w:tab/>
      </w:r>
      <w:r>
        <w:fldChar w:fldCharType="begin"/>
      </w:r>
      <w:r>
        <w:instrText xml:space="preserve"> PAGEREF _Toc38724099 \h </w:instrText>
      </w:r>
      <w:r>
        <w:fldChar w:fldCharType="separate"/>
      </w:r>
      <w:r>
        <w:t>22</w:t>
      </w:r>
      <w:r>
        <w:fldChar w:fldCharType="end"/>
      </w:r>
    </w:p>
    <w:p w14:paraId="62FD13A9" w14:textId="68DD7A5B" w:rsidR="00455A36" w:rsidRDefault="00455A36">
      <w:pPr>
        <w:pStyle w:val="TOC1"/>
        <w:rPr>
          <w:rFonts w:asciiTheme="minorHAnsi" w:eastAsiaTheme="minorEastAsia" w:hAnsiTheme="minorHAnsi" w:cstheme="minorBidi"/>
          <w:b w:val="0"/>
          <w:caps w:val="0"/>
          <w:sz w:val="22"/>
          <w:szCs w:val="22"/>
          <w:lang w:eastAsia="en-AU"/>
        </w:rPr>
      </w:pPr>
      <w:r w:rsidRPr="004E6D05">
        <w:rPr>
          <w:rFonts w:cs="Arial"/>
        </w:rPr>
        <w:t>32.</w:t>
      </w:r>
      <w:r>
        <w:rPr>
          <w:rFonts w:asciiTheme="minorHAnsi" w:eastAsiaTheme="minorEastAsia" w:hAnsiTheme="minorHAnsi" w:cstheme="minorBidi"/>
          <w:b w:val="0"/>
          <w:caps w:val="0"/>
          <w:sz w:val="22"/>
          <w:szCs w:val="22"/>
          <w:lang w:eastAsia="en-AU"/>
        </w:rPr>
        <w:tab/>
      </w:r>
      <w:r w:rsidRPr="004E6D05">
        <w:rPr>
          <w:rFonts w:cs="Arial"/>
        </w:rPr>
        <w:t>Claims</w:t>
      </w:r>
      <w:r>
        <w:tab/>
      </w:r>
      <w:r>
        <w:fldChar w:fldCharType="begin"/>
      </w:r>
      <w:r>
        <w:instrText xml:space="preserve"> PAGEREF _Toc38724100 \h </w:instrText>
      </w:r>
      <w:r>
        <w:fldChar w:fldCharType="separate"/>
      </w:r>
      <w:r>
        <w:t>22</w:t>
      </w:r>
      <w:r>
        <w:fldChar w:fldCharType="end"/>
      </w:r>
    </w:p>
    <w:p w14:paraId="2A74B788" w14:textId="16ACD332" w:rsidR="00893037" w:rsidRPr="00A46906" w:rsidRDefault="00893037">
      <w:pPr>
        <w:rPr>
          <w:rFonts w:cs="Arial"/>
          <w:sz w:val="18"/>
        </w:rPr>
      </w:pPr>
      <w:r w:rsidRPr="00A46906">
        <w:rPr>
          <w:rFonts w:cs="Arial"/>
          <w:sz w:val="18"/>
        </w:rPr>
        <w:fldChar w:fldCharType="end"/>
      </w:r>
    </w:p>
    <w:p w14:paraId="0A6F7D1A" w14:textId="77777777" w:rsidR="003E4C83" w:rsidRDefault="003E4C83" w:rsidP="003E4C83">
      <w:pPr>
        <w:rPr>
          <w:rFonts w:cs="Arial"/>
          <w:sz w:val="18"/>
        </w:rPr>
      </w:pPr>
    </w:p>
    <w:p w14:paraId="2888A434" w14:textId="77777777" w:rsidR="006C1F3D" w:rsidRPr="006C1F3D" w:rsidRDefault="006C1F3D" w:rsidP="006C1F3D">
      <w:pPr>
        <w:rPr>
          <w:rFonts w:cs="Arial"/>
          <w:sz w:val="18"/>
        </w:rPr>
      </w:pPr>
    </w:p>
    <w:p w14:paraId="10F8BFA5" w14:textId="77777777" w:rsidR="006C1F3D" w:rsidRPr="006C1F3D" w:rsidRDefault="006C1F3D" w:rsidP="006C1F3D">
      <w:pPr>
        <w:rPr>
          <w:rFonts w:cs="Arial"/>
          <w:sz w:val="18"/>
        </w:rPr>
      </w:pPr>
    </w:p>
    <w:p w14:paraId="707034D5" w14:textId="77777777" w:rsidR="006C1F3D" w:rsidRDefault="006C1F3D" w:rsidP="006C1F3D">
      <w:pPr>
        <w:rPr>
          <w:rFonts w:cs="Arial"/>
          <w:sz w:val="18"/>
        </w:rPr>
        <w:sectPr w:rsidR="006C1F3D" w:rsidSect="006928C1">
          <w:headerReference w:type="even" r:id="rId16"/>
          <w:headerReference w:type="default" r:id="rId17"/>
          <w:footerReference w:type="default" r:id="rId18"/>
          <w:headerReference w:type="first" r:id="rId19"/>
          <w:footerReference w:type="first" r:id="rId20"/>
          <w:pgSz w:w="11906" w:h="16838" w:code="9"/>
          <w:pgMar w:top="1134" w:right="1440" w:bottom="1134" w:left="1440" w:header="720" w:footer="540" w:gutter="0"/>
          <w:paperSrc w:first="15" w:other="15"/>
          <w:cols w:space="720"/>
          <w:noEndnote/>
          <w:docGrid w:linePitch="272"/>
        </w:sectPr>
      </w:pPr>
    </w:p>
    <w:p w14:paraId="5116F4BF" w14:textId="77777777" w:rsidR="00DB0D40" w:rsidRPr="00DB0D40" w:rsidRDefault="00DB0D40" w:rsidP="00DB0D40">
      <w:bookmarkStart w:id="17" w:name="_Toc10992489"/>
      <w:bookmarkStart w:id="18" w:name="_Toc10992490"/>
      <w:bookmarkStart w:id="19" w:name="_Toc10992491"/>
      <w:bookmarkStart w:id="20" w:name="_Toc10992492"/>
      <w:bookmarkStart w:id="21" w:name="_Toc10992493"/>
      <w:bookmarkStart w:id="22" w:name="_Toc10992494"/>
      <w:bookmarkStart w:id="23" w:name="_Toc10992495"/>
      <w:bookmarkStart w:id="24" w:name="_Toc10992496"/>
      <w:bookmarkStart w:id="25" w:name="_Toc10992497"/>
      <w:bookmarkStart w:id="26" w:name="_Toc10992498"/>
      <w:bookmarkStart w:id="27" w:name="_Toc406988663"/>
      <w:bookmarkStart w:id="28" w:name="_Toc275352479"/>
      <w:bookmarkStart w:id="29" w:name="_Toc287347930"/>
      <w:bookmarkStart w:id="30" w:name="_Toc338063651"/>
      <w:bookmarkStart w:id="31" w:name="_Toc340070416"/>
      <w:bookmarkStart w:id="32" w:name="_Toc342555009"/>
      <w:bookmarkEnd w:id="17"/>
      <w:bookmarkEnd w:id="18"/>
      <w:bookmarkEnd w:id="19"/>
      <w:bookmarkEnd w:id="20"/>
      <w:bookmarkEnd w:id="21"/>
      <w:bookmarkEnd w:id="22"/>
      <w:bookmarkEnd w:id="23"/>
      <w:bookmarkEnd w:id="24"/>
      <w:bookmarkEnd w:id="25"/>
      <w:bookmarkEnd w:id="26"/>
      <w:bookmarkEnd w:id="27"/>
    </w:p>
    <w:p w14:paraId="3DC6863C" w14:textId="77777777" w:rsidR="00BD7E1E" w:rsidRPr="00BD7E1E" w:rsidRDefault="00BD7E1E" w:rsidP="00BD7E1E"/>
    <w:p w14:paraId="0B202E42" w14:textId="77777777" w:rsidR="008D4AF5" w:rsidRDefault="008D4AF5">
      <w:pPr>
        <w:sectPr w:rsidR="008D4AF5" w:rsidSect="006C1F3D">
          <w:headerReference w:type="default" r:id="rId21"/>
          <w:type w:val="continuous"/>
          <w:pgSz w:w="11906" w:h="16838" w:code="9"/>
          <w:pgMar w:top="1134" w:right="1440" w:bottom="1134" w:left="1440" w:header="720" w:footer="720" w:gutter="0"/>
          <w:paperSrc w:first="15" w:other="15"/>
          <w:pgNumType w:start="1"/>
          <w:cols w:space="720"/>
          <w:noEndnote/>
        </w:sectPr>
      </w:pPr>
    </w:p>
    <w:p w14:paraId="6944F245" w14:textId="77777777" w:rsidR="000F2DB1" w:rsidRPr="00A46906" w:rsidRDefault="000F2DB1" w:rsidP="000F2DB1">
      <w:pPr>
        <w:pStyle w:val="MLNumber1"/>
        <w:pBdr>
          <w:bottom w:val="single" w:sz="4" w:space="1" w:color="auto"/>
        </w:pBdr>
        <w:rPr>
          <w:rFonts w:cs="Arial"/>
          <w:szCs w:val="22"/>
        </w:rPr>
      </w:pPr>
      <w:bookmarkStart w:id="33" w:name="_Toc38724069"/>
      <w:r w:rsidRPr="00A46906">
        <w:rPr>
          <w:rFonts w:cs="Arial"/>
          <w:szCs w:val="22"/>
        </w:rPr>
        <w:lastRenderedPageBreak/>
        <w:t>Definitions</w:t>
      </w:r>
      <w:bookmarkEnd w:id="33"/>
    </w:p>
    <w:p w14:paraId="150F3655" w14:textId="77777777" w:rsidR="000F2DB1" w:rsidRPr="00A46906" w:rsidRDefault="000F2DB1" w:rsidP="000F2DB1">
      <w:pPr>
        <w:pStyle w:val="MLNumber2NB"/>
        <w:tabs>
          <w:tab w:val="clear" w:pos="1277"/>
          <w:tab w:val="num" w:pos="709"/>
        </w:tabs>
        <w:ind w:hanging="1277"/>
        <w:rPr>
          <w:rFonts w:cs="Arial"/>
          <w:szCs w:val="22"/>
        </w:rPr>
      </w:pPr>
      <w:r w:rsidRPr="00A46906">
        <w:rPr>
          <w:rFonts w:cs="Arial"/>
          <w:szCs w:val="22"/>
        </w:rPr>
        <w:t xml:space="preserve">In </w:t>
      </w:r>
      <w:r>
        <w:rPr>
          <w:rFonts w:cs="Arial"/>
          <w:szCs w:val="22"/>
        </w:rPr>
        <w:t>the Contract</w:t>
      </w:r>
      <w:r w:rsidRPr="00A46906">
        <w:rPr>
          <w:rFonts w:cs="Arial"/>
          <w:szCs w:val="22"/>
        </w:rPr>
        <w:t>, unless inconsistent with the context or subject matter:</w:t>
      </w:r>
    </w:p>
    <w:p w14:paraId="3E0DC858" w14:textId="1750B7AD" w:rsidR="00ED1233" w:rsidRDefault="00ED1233" w:rsidP="00ED1233">
      <w:pPr>
        <w:pStyle w:val="MLNumber3"/>
        <w:rPr>
          <w:rFonts w:cs="Arial"/>
          <w:b/>
          <w:szCs w:val="22"/>
        </w:rPr>
      </w:pPr>
      <w:r w:rsidRPr="00555C8B">
        <w:rPr>
          <w:rFonts w:cs="Arial"/>
          <w:b/>
          <w:szCs w:val="22"/>
        </w:rPr>
        <w:t>Affected Party</w:t>
      </w:r>
      <w:r>
        <w:rPr>
          <w:rFonts w:cs="Arial"/>
          <w:bCs/>
          <w:szCs w:val="22"/>
        </w:rPr>
        <w:t xml:space="preserve"> has the meaning given in clause </w:t>
      </w:r>
      <w:r>
        <w:rPr>
          <w:rFonts w:cs="Arial"/>
          <w:bCs/>
          <w:szCs w:val="22"/>
        </w:rPr>
        <w:fldChar w:fldCharType="begin"/>
      </w:r>
      <w:r>
        <w:rPr>
          <w:rFonts w:cs="Arial"/>
          <w:bCs/>
          <w:szCs w:val="22"/>
        </w:rPr>
        <w:instrText xml:space="preserve"> REF _Ref1661827 \w \h </w:instrText>
      </w:r>
      <w:r>
        <w:rPr>
          <w:rFonts w:cs="Arial"/>
          <w:bCs/>
          <w:szCs w:val="22"/>
        </w:rPr>
      </w:r>
      <w:r>
        <w:rPr>
          <w:rFonts w:cs="Arial"/>
          <w:bCs/>
          <w:szCs w:val="22"/>
        </w:rPr>
        <w:fldChar w:fldCharType="separate"/>
      </w:r>
      <w:r w:rsidR="00EB1522">
        <w:rPr>
          <w:rFonts w:cs="Arial"/>
          <w:bCs/>
          <w:szCs w:val="22"/>
        </w:rPr>
        <w:t>27.1</w:t>
      </w:r>
      <w:r>
        <w:rPr>
          <w:rFonts w:cs="Arial"/>
          <w:bCs/>
          <w:szCs w:val="22"/>
        </w:rPr>
        <w:fldChar w:fldCharType="end"/>
      </w:r>
      <w:r>
        <w:rPr>
          <w:rFonts w:cs="Arial"/>
          <w:bCs/>
          <w:szCs w:val="22"/>
        </w:rPr>
        <w:t>;</w:t>
      </w:r>
    </w:p>
    <w:p w14:paraId="03A418A0" w14:textId="7BD75CDF" w:rsidR="000F2DB1" w:rsidRPr="00A46906" w:rsidRDefault="000F2DB1" w:rsidP="000F2DB1">
      <w:pPr>
        <w:pStyle w:val="MLNumber3"/>
        <w:rPr>
          <w:rFonts w:cs="Arial"/>
          <w:b/>
          <w:szCs w:val="22"/>
        </w:rPr>
      </w:pPr>
      <w:r w:rsidRPr="00A46906">
        <w:rPr>
          <w:rFonts w:cs="Arial"/>
          <w:b/>
          <w:szCs w:val="22"/>
        </w:rPr>
        <w:t>Approvals</w:t>
      </w:r>
      <w:r w:rsidRPr="00A46906">
        <w:rPr>
          <w:rFonts w:cs="Arial"/>
          <w:szCs w:val="22"/>
        </w:rPr>
        <w:t xml:space="preserve"> means certificates, licences, accreditations, clearances, authorisations, consents, permits, approvals, determinations and permissions from any Authority and any related fees and charges;</w:t>
      </w:r>
    </w:p>
    <w:p w14:paraId="49515903" w14:textId="77777777" w:rsidR="000F2DB1" w:rsidRPr="00A46906" w:rsidRDefault="000F2DB1" w:rsidP="000F2DB1">
      <w:pPr>
        <w:pStyle w:val="MLNumber3"/>
        <w:rPr>
          <w:rFonts w:cs="Arial"/>
          <w:szCs w:val="22"/>
        </w:rPr>
      </w:pPr>
      <w:r w:rsidRPr="00A46906">
        <w:rPr>
          <w:rFonts w:cs="Arial"/>
          <w:b/>
          <w:szCs w:val="22"/>
        </w:rPr>
        <w:t>Authority</w:t>
      </w:r>
      <w:r w:rsidRPr="00A46906">
        <w:rPr>
          <w:rFonts w:cs="Arial"/>
          <w:szCs w:val="22"/>
        </w:rPr>
        <w:t xml:space="preserve"> means any Federal, State, or local government authority, administrative or judicial body or tribunal, department, commission, agency, government owned corporation, statutory body or instrumentality or any other person having jurisdiction over the project;</w:t>
      </w:r>
    </w:p>
    <w:p w14:paraId="50D0AC58" w14:textId="77777777" w:rsidR="000F2DB1" w:rsidRPr="00A46906" w:rsidRDefault="000F2DB1" w:rsidP="000F2DB1">
      <w:pPr>
        <w:pStyle w:val="MLNumber3"/>
        <w:rPr>
          <w:rFonts w:cs="Arial"/>
          <w:szCs w:val="22"/>
        </w:rPr>
      </w:pPr>
      <w:r w:rsidRPr="00A46906">
        <w:rPr>
          <w:rFonts w:cs="Arial"/>
          <w:b/>
          <w:szCs w:val="22"/>
        </w:rPr>
        <w:t xml:space="preserve">Background IP </w:t>
      </w:r>
      <w:r w:rsidRPr="00A46906">
        <w:rPr>
          <w:rFonts w:cs="Arial"/>
          <w:szCs w:val="22"/>
        </w:rPr>
        <w:t xml:space="preserve">of a Party means all Intellectual Property Rights which are made available by a Party in connection with the Contract which are in existence at the date of the Contract or brought into existence after the date of the Contract other than in connection with the Contract. </w:t>
      </w:r>
    </w:p>
    <w:p w14:paraId="70708727" w14:textId="77777777" w:rsidR="000F2DB1" w:rsidRPr="00A46906" w:rsidRDefault="000F2DB1" w:rsidP="000F2DB1">
      <w:pPr>
        <w:pStyle w:val="MLNumber3"/>
        <w:rPr>
          <w:rFonts w:cs="Arial"/>
          <w:szCs w:val="22"/>
        </w:rPr>
      </w:pPr>
      <w:r w:rsidRPr="00A46906">
        <w:rPr>
          <w:rFonts w:cs="Arial"/>
          <w:b/>
          <w:szCs w:val="22"/>
        </w:rPr>
        <w:t>Business Day</w:t>
      </w:r>
      <w:r w:rsidRPr="00A46906">
        <w:rPr>
          <w:rFonts w:cs="Arial"/>
          <w:szCs w:val="22"/>
        </w:rPr>
        <w:t xml:space="preserve"> means a day that is not a Saturday, Sunday or any other day which is a public holiday or a bank holiday in the place where an act is to be performed or a payment is to be made;</w:t>
      </w:r>
    </w:p>
    <w:p w14:paraId="27FDE58C" w14:textId="77777777" w:rsidR="000F2DB1" w:rsidRPr="00A46906" w:rsidRDefault="000F2DB1" w:rsidP="000F2DB1">
      <w:pPr>
        <w:pStyle w:val="MLNumber3"/>
        <w:rPr>
          <w:rFonts w:cs="Arial"/>
          <w:szCs w:val="22"/>
        </w:rPr>
      </w:pPr>
      <w:r w:rsidRPr="00A46906">
        <w:rPr>
          <w:rFonts w:cs="Arial"/>
          <w:b/>
          <w:szCs w:val="22"/>
        </w:rPr>
        <w:t>Claim</w:t>
      </w:r>
      <w:r w:rsidRPr="00A46906">
        <w:rPr>
          <w:rFonts w:cs="Arial"/>
          <w:szCs w:val="22"/>
        </w:rPr>
        <w:t xml:space="preserve"> includes any claim, action, demand, proceeding, suit, defence or set-off, however arising including under the Contract, at law (including a breach of the Contract), under statute, in equity, in tort (including for negligence), in quasi-contract, for unjust enrichment and to the extent permitted by law pursuant to any other principle of law (including without limitation any claim for an extension of time, Variation or other adjustment</w:t>
      </w:r>
      <w:r w:rsidRPr="00A46906" w:rsidDel="00A42D6E">
        <w:rPr>
          <w:rFonts w:cs="Arial"/>
          <w:szCs w:val="22"/>
        </w:rPr>
        <w:t xml:space="preserve"> </w:t>
      </w:r>
      <w:r w:rsidRPr="00A46906">
        <w:rPr>
          <w:rFonts w:cs="Arial"/>
          <w:szCs w:val="22"/>
        </w:rPr>
        <w:t>to the Price);</w:t>
      </w:r>
    </w:p>
    <w:p w14:paraId="525BE16F" w14:textId="77777777" w:rsidR="000F2DB1" w:rsidRPr="008F4CFA" w:rsidRDefault="000F2DB1" w:rsidP="000F2DB1">
      <w:pPr>
        <w:pStyle w:val="MLNumber3"/>
        <w:rPr>
          <w:rFonts w:cs="Arial"/>
          <w:b/>
          <w:szCs w:val="22"/>
        </w:rPr>
      </w:pPr>
      <w:r w:rsidRPr="008F4CFA">
        <w:rPr>
          <w:rFonts w:cs="Arial"/>
          <w:b/>
        </w:rPr>
        <w:t>Commencement Time</w:t>
      </w:r>
      <w:r w:rsidRPr="008F4CFA">
        <w:rPr>
          <w:rFonts w:cs="Arial"/>
        </w:rPr>
        <w:t xml:space="preserve"> means the time stated in the </w:t>
      </w:r>
      <w:r>
        <w:rPr>
          <w:rFonts w:cs="Arial"/>
        </w:rPr>
        <w:t>Engagement Documents</w:t>
      </w:r>
      <w:r w:rsidRPr="008F4CFA">
        <w:rPr>
          <w:rFonts w:cs="Arial"/>
        </w:rPr>
        <w:t xml:space="preserve"> by which the </w:t>
      </w:r>
      <w:r>
        <w:rPr>
          <w:rFonts w:cs="Arial"/>
        </w:rPr>
        <w:t>Supplier</w:t>
      </w:r>
      <w:r w:rsidRPr="008F4CFA">
        <w:rPr>
          <w:rFonts w:cs="Arial"/>
        </w:rPr>
        <w:t xml:space="preserve"> is required to commence performing its obligations under the Contract  (or where no time is stated, promptly after the </w:t>
      </w:r>
      <w:r>
        <w:rPr>
          <w:rFonts w:cs="Arial"/>
        </w:rPr>
        <w:t>Supplier</w:t>
      </w:r>
      <w:r w:rsidRPr="008F4CFA">
        <w:rPr>
          <w:rFonts w:cs="Arial"/>
        </w:rPr>
        <w:t xml:space="preserve"> receives the </w:t>
      </w:r>
      <w:r>
        <w:rPr>
          <w:rFonts w:cs="Arial"/>
        </w:rPr>
        <w:t>Engagement Documents</w:t>
      </w:r>
      <w:r w:rsidRPr="008F4CFA">
        <w:rPr>
          <w:rFonts w:cs="Arial"/>
        </w:rPr>
        <w:t>) as extended (if at all) pursuant to the Contract;</w:t>
      </w:r>
    </w:p>
    <w:p w14:paraId="29E4344B" w14:textId="77777777" w:rsidR="000F2DB1" w:rsidRPr="00A46906" w:rsidRDefault="000F2DB1" w:rsidP="000F2DB1">
      <w:pPr>
        <w:pStyle w:val="MLNumber3"/>
        <w:rPr>
          <w:rFonts w:cs="Arial"/>
          <w:b/>
          <w:szCs w:val="22"/>
        </w:rPr>
      </w:pPr>
      <w:r w:rsidRPr="00A46906">
        <w:rPr>
          <w:rFonts w:cs="Arial"/>
          <w:b/>
          <w:szCs w:val="22"/>
        </w:rPr>
        <w:t xml:space="preserve">Completion </w:t>
      </w:r>
      <w:r w:rsidRPr="00A46906">
        <w:rPr>
          <w:rFonts w:cs="Arial"/>
          <w:szCs w:val="22"/>
        </w:rPr>
        <w:t>means the stage at which:</w:t>
      </w:r>
    </w:p>
    <w:p w14:paraId="32B6FA56" w14:textId="77777777" w:rsidR="000F2DB1" w:rsidRPr="00A46906" w:rsidRDefault="000F2DB1" w:rsidP="000F2DB1">
      <w:pPr>
        <w:pStyle w:val="MLNumber4"/>
        <w:rPr>
          <w:rFonts w:cs="Arial"/>
          <w:b/>
          <w:szCs w:val="22"/>
        </w:rPr>
      </w:pPr>
      <w:r w:rsidRPr="00A46906">
        <w:rPr>
          <w:rFonts w:cs="Arial"/>
          <w:szCs w:val="22"/>
        </w:rPr>
        <w:t xml:space="preserve">each and every part of the Services has been carried out and completed in </w:t>
      </w:r>
      <w:r w:rsidRPr="006C1F3D">
        <w:rPr>
          <w:rFonts w:cs="Arial"/>
          <w:szCs w:val="22"/>
        </w:rPr>
        <w:t>accordance with the Contract, except for minor omissions which do not reasonably affect the benefit to the Principal of the Services or prevent the Principal from using the Deliverables for the purpose or purposes stated in or to be reasonably inferred from the Contract;</w:t>
      </w:r>
    </w:p>
    <w:p w14:paraId="30AE8DF5" w14:textId="28E36B4F" w:rsidR="000F2DB1" w:rsidRPr="00A46906" w:rsidRDefault="000F2DB1" w:rsidP="000F2DB1">
      <w:pPr>
        <w:pStyle w:val="MLNumber4"/>
        <w:rPr>
          <w:rFonts w:cs="Arial"/>
          <w:b/>
          <w:szCs w:val="22"/>
        </w:rPr>
      </w:pPr>
      <w:r w:rsidRPr="00A46906">
        <w:rPr>
          <w:rFonts w:cs="Arial"/>
          <w:szCs w:val="22"/>
        </w:rPr>
        <w:t>all Deliverables have been</w:t>
      </w:r>
      <w:r w:rsidR="005316DA">
        <w:rPr>
          <w:rFonts w:cs="Arial"/>
          <w:szCs w:val="22"/>
        </w:rPr>
        <w:t xml:space="preserve"> updated and</w:t>
      </w:r>
      <w:r w:rsidRPr="00A46906">
        <w:rPr>
          <w:rFonts w:cs="Arial"/>
          <w:szCs w:val="22"/>
        </w:rPr>
        <w:t xml:space="preserve"> provided to the Principal in accordance with the Contract; and</w:t>
      </w:r>
    </w:p>
    <w:p w14:paraId="3388CC3E" w14:textId="77777777" w:rsidR="000F2DB1" w:rsidRPr="00A46906" w:rsidRDefault="000F2DB1" w:rsidP="000F2DB1">
      <w:pPr>
        <w:pStyle w:val="MLNumber4"/>
        <w:rPr>
          <w:rFonts w:cs="Arial"/>
          <w:b/>
          <w:szCs w:val="22"/>
        </w:rPr>
      </w:pPr>
      <w:r w:rsidRPr="00A46906">
        <w:rPr>
          <w:rFonts w:cs="Arial"/>
          <w:szCs w:val="22"/>
        </w:rPr>
        <w:t xml:space="preserve">other obligations of the </w:t>
      </w:r>
      <w:r>
        <w:rPr>
          <w:rFonts w:cs="Arial"/>
          <w:szCs w:val="22"/>
        </w:rPr>
        <w:t>Supplier</w:t>
      </w:r>
      <w:r w:rsidRPr="00A46906">
        <w:rPr>
          <w:rFonts w:cs="Arial"/>
          <w:szCs w:val="22"/>
        </w:rPr>
        <w:t xml:space="preserve"> which are stated in the Contract to be a requirement of Completion, or which are otherwise required to be undertaken prior to Completion have been completed; </w:t>
      </w:r>
    </w:p>
    <w:p w14:paraId="22103101" w14:textId="77777777" w:rsidR="000F2DB1" w:rsidRPr="00A46906" w:rsidRDefault="000F2DB1" w:rsidP="000F2DB1">
      <w:pPr>
        <w:pStyle w:val="MLNumber3"/>
        <w:rPr>
          <w:rFonts w:cs="Arial"/>
          <w:szCs w:val="22"/>
        </w:rPr>
      </w:pPr>
      <w:r w:rsidRPr="00A46906">
        <w:rPr>
          <w:rFonts w:cs="Arial"/>
          <w:b/>
          <w:szCs w:val="22"/>
        </w:rPr>
        <w:t xml:space="preserve">Completion Time </w:t>
      </w:r>
      <w:r w:rsidRPr="00A46906">
        <w:rPr>
          <w:rFonts w:cs="Arial"/>
          <w:szCs w:val="22"/>
        </w:rPr>
        <w:t xml:space="preserve">means the time (if any) stated </w:t>
      </w:r>
      <w:r w:rsidRPr="00201FC1">
        <w:rPr>
          <w:rFonts w:cs="Arial"/>
          <w:szCs w:val="22"/>
        </w:rPr>
        <w:t xml:space="preserve">in </w:t>
      </w:r>
      <w:r>
        <w:rPr>
          <w:rFonts w:cs="Arial"/>
          <w:szCs w:val="22"/>
        </w:rPr>
        <w:t>the Engagement Documents</w:t>
      </w:r>
      <w:r w:rsidRPr="00201FC1">
        <w:rPr>
          <w:rFonts w:cs="Arial"/>
          <w:szCs w:val="22"/>
        </w:rPr>
        <w:t xml:space="preserve"> by which the </w:t>
      </w:r>
      <w:r>
        <w:rPr>
          <w:rFonts w:cs="Arial"/>
          <w:szCs w:val="22"/>
        </w:rPr>
        <w:t>Supplier</w:t>
      </w:r>
      <w:r w:rsidRPr="00201FC1">
        <w:rPr>
          <w:rFonts w:cs="Arial"/>
          <w:szCs w:val="22"/>
        </w:rPr>
        <w:t xml:space="preserve"> is required to achieve Completion as extended (if </w:t>
      </w:r>
      <w:r w:rsidRPr="00A46906">
        <w:rPr>
          <w:rFonts w:cs="Arial"/>
          <w:szCs w:val="22"/>
        </w:rPr>
        <w:t>at all) pursuant to the Contract;</w:t>
      </w:r>
    </w:p>
    <w:p w14:paraId="6234BBF8" w14:textId="0EA3291D" w:rsidR="000F2DB1" w:rsidRPr="00A46906" w:rsidRDefault="000F2DB1" w:rsidP="000F2DB1">
      <w:pPr>
        <w:pStyle w:val="MLNumber3"/>
        <w:rPr>
          <w:rFonts w:cs="Arial"/>
          <w:szCs w:val="22"/>
        </w:rPr>
      </w:pPr>
      <w:bookmarkStart w:id="34" w:name="_Ref25313199"/>
      <w:r w:rsidRPr="00A46906">
        <w:rPr>
          <w:rFonts w:cs="Arial"/>
          <w:b/>
          <w:szCs w:val="22"/>
        </w:rPr>
        <w:t xml:space="preserve">Confidential Information </w:t>
      </w:r>
      <w:r w:rsidRPr="00A46906">
        <w:rPr>
          <w:rFonts w:cs="Arial"/>
          <w:szCs w:val="22"/>
        </w:rPr>
        <w:t>means documents and information provided or made available by one Party (</w:t>
      </w:r>
      <w:r w:rsidRPr="00A46906">
        <w:rPr>
          <w:rFonts w:cs="Arial"/>
          <w:b/>
          <w:szCs w:val="22"/>
        </w:rPr>
        <w:t>Discloser</w:t>
      </w:r>
      <w:r w:rsidRPr="00A46906">
        <w:rPr>
          <w:rFonts w:cs="Arial"/>
          <w:szCs w:val="22"/>
        </w:rPr>
        <w:t>) to the other (</w:t>
      </w:r>
      <w:r w:rsidRPr="00A46906">
        <w:rPr>
          <w:rFonts w:cs="Arial"/>
          <w:b/>
          <w:szCs w:val="22"/>
        </w:rPr>
        <w:t>Disclosee</w:t>
      </w:r>
      <w:r w:rsidRPr="00A46906">
        <w:rPr>
          <w:rFonts w:cs="Arial"/>
          <w:szCs w:val="22"/>
        </w:rPr>
        <w:t>)</w:t>
      </w:r>
      <w:r w:rsidRPr="00A46906">
        <w:rPr>
          <w:rFonts w:cs="Arial"/>
          <w:b/>
          <w:szCs w:val="22"/>
        </w:rPr>
        <w:t xml:space="preserve"> </w:t>
      </w:r>
      <w:r w:rsidRPr="00A46906">
        <w:rPr>
          <w:rFonts w:cs="Arial"/>
          <w:szCs w:val="22"/>
        </w:rPr>
        <w:t xml:space="preserve">in connection with the Contract which are of their nature confidential or which the Discloser has identified to the Disclosee as being confidential, but does not include documents and information which are in the public domain other than through a breach of clause </w:t>
      </w:r>
      <w:r w:rsidRPr="00A46906">
        <w:rPr>
          <w:rFonts w:cs="Arial"/>
          <w:szCs w:val="22"/>
        </w:rPr>
        <w:fldChar w:fldCharType="begin"/>
      </w:r>
      <w:r w:rsidRPr="00A46906">
        <w:rPr>
          <w:rFonts w:cs="Arial"/>
          <w:szCs w:val="22"/>
        </w:rPr>
        <w:instrText xml:space="preserve"> REF _Ref412216211 \w \h  \* MERGEFORMAT </w:instrText>
      </w:r>
      <w:r w:rsidRPr="00A46906">
        <w:rPr>
          <w:rFonts w:cs="Arial"/>
          <w:szCs w:val="22"/>
        </w:rPr>
      </w:r>
      <w:r w:rsidRPr="00A46906">
        <w:rPr>
          <w:rFonts w:cs="Arial"/>
          <w:szCs w:val="22"/>
        </w:rPr>
        <w:fldChar w:fldCharType="separate"/>
      </w:r>
      <w:r w:rsidR="00EB1522">
        <w:rPr>
          <w:rFonts w:cs="Arial"/>
          <w:szCs w:val="22"/>
        </w:rPr>
        <w:t>29</w:t>
      </w:r>
      <w:r w:rsidRPr="00A46906">
        <w:rPr>
          <w:rFonts w:cs="Arial"/>
          <w:szCs w:val="22"/>
        </w:rPr>
        <w:fldChar w:fldCharType="end"/>
      </w:r>
      <w:r w:rsidRPr="00A46906">
        <w:rPr>
          <w:rFonts w:cs="Arial"/>
          <w:szCs w:val="22"/>
        </w:rPr>
        <w:t>;</w:t>
      </w:r>
      <w:bookmarkEnd w:id="34"/>
      <w:r w:rsidRPr="00A46906">
        <w:rPr>
          <w:rFonts w:cs="Arial"/>
          <w:szCs w:val="22"/>
        </w:rPr>
        <w:t xml:space="preserve"> </w:t>
      </w:r>
    </w:p>
    <w:p w14:paraId="1C1BF34F" w14:textId="77777777" w:rsidR="000F2DB1" w:rsidRPr="008F4CFA" w:rsidRDefault="000F2DB1" w:rsidP="000F2DB1">
      <w:pPr>
        <w:pStyle w:val="MLNumber3"/>
        <w:rPr>
          <w:rFonts w:cs="Arial"/>
          <w:szCs w:val="22"/>
        </w:rPr>
      </w:pPr>
      <w:r w:rsidRPr="00A46906">
        <w:rPr>
          <w:rFonts w:cs="Arial"/>
          <w:b/>
          <w:szCs w:val="22"/>
        </w:rPr>
        <w:lastRenderedPageBreak/>
        <w:t>Contract</w:t>
      </w:r>
      <w:r w:rsidRPr="00A46906">
        <w:rPr>
          <w:rFonts w:cs="Arial"/>
          <w:szCs w:val="22"/>
        </w:rPr>
        <w:t xml:space="preserve"> </w:t>
      </w:r>
      <w:r w:rsidRPr="008F4CFA">
        <w:rPr>
          <w:rFonts w:cs="Arial"/>
          <w:szCs w:val="22"/>
        </w:rPr>
        <w:t>means this document and all schedules attached to this document;</w:t>
      </w:r>
    </w:p>
    <w:p w14:paraId="7751EBD9" w14:textId="31B731CE" w:rsidR="000F2DB1" w:rsidRDefault="000F2DB1" w:rsidP="000F2DB1">
      <w:pPr>
        <w:pStyle w:val="MLNumber3"/>
        <w:rPr>
          <w:rFonts w:cs="Arial"/>
          <w:szCs w:val="22"/>
        </w:rPr>
      </w:pPr>
      <w:r w:rsidRPr="00CF7D9E">
        <w:rPr>
          <w:rFonts w:cs="Arial"/>
          <w:b/>
          <w:szCs w:val="22"/>
        </w:rPr>
        <w:t>Deliverables</w:t>
      </w:r>
      <w:r w:rsidRPr="00CF7D9E">
        <w:rPr>
          <w:rFonts w:cs="Arial"/>
          <w:szCs w:val="22"/>
        </w:rPr>
        <w:t xml:space="preserve"> means those </w:t>
      </w:r>
      <w:r>
        <w:rPr>
          <w:rFonts w:cs="Arial"/>
          <w:szCs w:val="22"/>
        </w:rPr>
        <w:t>records, reports, designs, specifications, certificates and other documents</w:t>
      </w:r>
      <w:r w:rsidRPr="00CF7D9E">
        <w:rPr>
          <w:rFonts w:cs="Arial"/>
          <w:szCs w:val="22"/>
        </w:rPr>
        <w:t>, whether electronic documents or hard copy format) required</w:t>
      </w:r>
      <w:r w:rsidR="004600AD">
        <w:rPr>
          <w:rFonts w:cs="Arial"/>
          <w:szCs w:val="22"/>
        </w:rPr>
        <w:t xml:space="preserve"> by</w:t>
      </w:r>
      <w:r w:rsidRPr="00CF7D9E">
        <w:rPr>
          <w:rFonts w:cs="Arial"/>
          <w:szCs w:val="22"/>
        </w:rPr>
        <w:t xml:space="preserve"> the Contract to be handed over to the Principal by the </w:t>
      </w:r>
      <w:r>
        <w:rPr>
          <w:rFonts w:cs="Arial"/>
          <w:szCs w:val="22"/>
        </w:rPr>
        <w:t>Supplier</w:t>
      </w:r>
      <w:r w:rsidRPr="00CF7D9E">
        <w:rPr>
          <w:rFonts w:cs="Arial"/>
          <w:szCs w:val="22"/>
        </w:rPr>
        <w:t xml:space="preserve"> (and all information advice, designs</w:t>
      </w:r>
      <w:r>
        <w:rPr>
          <w:rFonts w:cs="Arial"/>
          <w:szCs w:val="22"/>
        </w:rPr>
        <w:t>, calculations</w:t>
      </w:r>
      <w:r w:rsidRPr="00CF7D9E">
        <w:rPr>
          <w:rFonts w:cs="Arial"/>
          <w:szCs w:val="22"/>
        </w:rPr>
        <w:t xml:space="preserve"> and recommendations in those documents);</w:t>
      </w:r>
    </w:p>
    <w:p w14:paraId="1CD1CEFB" w14:textId="2F5AA677" w:rsidR="000F2DB1" w:rsidRPr="00A46906" w:rsidRDefault="000F2DB1" w:rsidP="000F2DB1">
      <w:pPr>
        <w:pStyle w:val="MLNumber3"/>
        <w:rPr>
          <w:rFonts w:cs="Arial"/>
          <w:b/>
          <w:szCs w:val="22"/>
        </w:rPr>
      </w:pPr>
      <w:r w:rsidRPr="00A46906">
        <w:rPr>
          <w:rFonts w:cs="Arial"/>
          <w:b/>
          <w:szCs w:val="22"/>
        </w:rPr>
        <w:t xml:space="preserve">Discloser and Disclosee </w:t>
      </w:r>
      <w:r w:rsidRPr="00A46906">
        <w:rPr>
          <w:rFonts w:cs="Arial"/>
          <w:szCs w:val="22"/>
        </w:rPr>
        <w:t>have the meanings given in clause</w:t>
      </w:r>
      <w:r w:rsidR="00A229E2">
        <w:rPr>
          <w:rFonts w:cs="Arial"/>
          <w:szCs w:val="22"/>
        </w:rPr>
        <w:t xml:space="preserve"> </w:t>
      </w:r>
      <w:r w:rsidR="00A229E2">
        <w:rPr>
          <w:rFonts w:cs="Arial"/>
          <w:szCs w:val="22"/>
        </w:rPr>
        <w:fldChar w:fldCharType="begin"/>
      </w:r>
      <w:r w:rsidR="00A229E2">
        <w:rPr>
          <w:rFonts w:cs="Arial"/>
          <w:szCs w:val="22"/>
        </w:rPr>
        <w:instrText xml:space="preserve"> REF _Ref25313199 \w \h </w:instrText>
      </w:r>
      <w:r w:rsidR="00A229E2">
        <w:rPr>
          <w:rFonts w:cs="Arial"/>
          <w:szCs w:val="22"/>
        </w:rPr>
      </w:r>
      <w:r w:rsidR="00A229E2">
        <w:rPr>
          <w:rFonts w:cs="Arial"/>
          <w:szCs w:val="22"/>
        </w:rPr>
        <w:fldChar w:fldCharType="separate"/>
      </w:r>
      <w:r w:rsidR="00EB1522">
        <w:rPr>
          <w:rFonts w:cs="Arial"/>
          <w:szCs w:val="22"/>
        </w:rPr>
        <w:t>1.1(j)</w:t>
      </w:r>
      <w:r w:rsidR="00A229E2">
        <w:rPr>
          <w:rFonts w:cs="Arial"/>
          <w:szCs w:val="22"/>
        </w:rPr>
        <w:fldChar w:fldCharType="end"/>
      </w:r>
      <w:r w:rsidRPr="00A46906">
        <w:rPr>
          <w:rFonts w:cs="Arial"/>
          <w:szCs w:val="22"/>
        </w:rPr>
        <w:t>;</w:t>
      </w:r>
    </w:p>
    <w:p w14:paraId="137E1001" w14:textId="7EC75ADB" w:rsidR="00613791" w:rsidRDefault="00613791" w:rsidP="00613791">
      <w:pPr>
        <w:pStyle w:val="MLNumber3"/>
        <w:rPr>
          <w:rFonts w:cs="Arial"/>
          <w:szCs w:val="22"/>
        </w:rPr>
      </w:pPr>
      <w:r>
        <w:rPr>
          <w:rFonts w:cs="Arial"/>
          <w:b/>
          <w:szCs w:val="22"/>
        </w:rPr>
        <w:t>Engagement Documents</w:t>
      </w:r>
      <w:r w:rsidRPr="00201FC1">
        <w:rPr>
          <w:rFonts w:cs="Arial"/>
          <w:b/>
          <w:szCs w:val="22"/>
        </w:rPr>
        <w:t xml:space="preserve"> </w:t>
      </w:r>
      <w:r w:rsidRPr="00201FC1">
        <w:rPr>
          <w:rFonts w:cs="Arial"/>
          <w:szCs w:val="22"/>
        </w:rPr>
        <w:t>means</w:t>
      </w:r>
      <w:r>
        <w:rPr>
          <w:rFonts w:cs="Arial"/>
          <w:szCs w:val="22"/>
        </w:rPr>
        <w:t xml:space="preserve">, unless the </w:t>
      </w:r>
      <w:r w:rsidR="00A00357">
        <w:rPr>
          <w:rFonts w:cs="Arial"/>
          <w:szCs w:val="22"/>
        </w:rPr>
        <w:t>Parties</w:t>
      </w:r>
      <w:r>
        <w:rPr>
          <w:rFonts w:cs="Arial"/>
          <w:szCs w:val="22"/>
        </w:rPr>
        <w:t xml:space="preserve"> expressly agree otherwise:</w:t>
      </w:r>
    </w:p>
    <w:p w14:paraId="6638BB4C" w14:textId="77777777" w:rsidR="00613791" w:rsidRDefault="00613791" w:rsidP="00613791">
      <w:pPr>
        <w:pStyle w:val="MLNumber4"/>
      </w:pPr>
      <w:r>
        <w:t>where a written request is issued,</w:t>
      </w:r>
      <w:r w:rsidRPr="00201FC1">
        <w:t xml:space="preserve"> the written document</w:t>
      </w:r>
      <w:r>
        <w:t>(s) issued by the Principal to the Supplier which:</w:t>
      </w:r>
    </w:p>
    <w:p w14:paraId="297630A5" w14:textId="36D02780" w:rsidR="00613791" w:rsidRDefault="00613791" w:rsidP="00613791">
      <w:pPr>
        <w:pStyle w:val="MLNumber5"/>
      </w:pPr>
      <w:r w:rsidRPr="00201FC1">
        <w:t>detai</w:t>
      </w:r>
      <w:r>
        <w:t>l</w:t>
      </w:r>
      <w:r w:rsidRPr="00201FC1">
        <w:t xml:space="preserve"> the Principal’s requirements for the provision of Services by the </w:t>
      </w:r>
      <w:r>
        <w:t>Supplier; and</w:t>
      </w:r>
    </w:p>
    <w:p w14:paraId="36350235" w14:textId="6A88227A" w:rsidR="00613791" w:rsidRDefault="00613791" w:rsidP="00613791">
      <w:pPr>
        <w:pStyle w:val="MLNumber5"/>
      </w:pPr>
      <w:r>
        <w:t>either request the Supplier to provide, or accept the Supplier’s offer to provide, those Services to the Principal,</w:t>
      </w:r>
    </w:p>
    <w:p w14:paraId="2AA2840C" w14:textId="77777777" w:rsidR="00613791" w:rsidRDefault="00613791" w:rsidP="00613791">
      <w:pPr>
        <w:pStyle w:val="MLNumber4"/>
        <w:numPr>
          <w:ilvl w:val="0"/>
          <w:numId w:val="0"/>
        </w:numPr>
        <w:ind w:left="2126"/>
      </w:pPr>
      <w:r w:rsidRPr="00201FC1">
        <w:t>includ</w:t>
      </w:r>
      <w:r>
        <w:t>ing</w:t>
      </w:r>
      <w:r w:rsidRPr="00201FC1">
        <w:t xml:space="preserve"> all documents attached to or incorporated by reference into th</w:t>
      </w:r>
      <w:r>
        <w:t>ose</w:t>
      </w:r>
      <w:r w:rsidRPr="00201FC1">
        <w:t xml:space="preserve"> written document</w:t>
      </w:r>
      <w:r>
        <w:t>s and which may include a specification, product description, price list or other documents;</w:t>
      </w:r>
    </w:p>
    <w:p w14:paraId="37B07D34" w14:textId="77777777" w:rsidR="00613791" w:rsidRDefault="00613791" w:rsidP="00613791">
      <w:pPr>
        <w:pStyle w:val="MLNumber4"/>
      </w:pPr>
      <w:r>
        <w:t>where a verbal request is made, means the information provided verbally, and the information contained in any documents to which the Supplier’s attention is directed; and</w:t>
      </w:r>
    </w:p>
    <w:p w14:paraId="08BFFA41" w14:textId="5075D861" w:rsidR="00613791" w:rsidRDefault="00613791" w:rsidP="00613791">
      <w:pPr>
        <w:pStyle w:val="MLNumber4"/>
      </w:pPr>
      <w:r>
        <w:t xml:space="preserve">where a request, whether verbal or written, is made pursuant to a Register of Pre-qualified Suppliers or Preferred Supplier Arrangement, also includes the </w:t>
      </w:r>
      <w:r w:rsidR="003C6489">
        <w:t>Standard Scope</w:t>
      </w:r>
      <w:r>
        <w:t>;</w:t>
      </w:r>
    </w:p>
    <w:p w14:paraId="0B42EB5E" w14:textId="77777777" w:rsidR="000F2DB1" w:rsidRPr="00A46906" w:rsidRDefault="000F2DB1" w:rsidP="000F2DB1">
      <w:pPr>
        <w:pStyle w:val="MLNumber3"/>
        <w:rPr>
          <w:rFonts w:cs="Arial"/>
          <w:szCs w:val="22"/>
        </w:rPr>
      </w:pPr>
      <w:r w:rsidRPr="00A46906">
        <w:rPr>
          <w:rFonts w:cs="Arial"/>
          <w:b/>
          <w:szCs w:val="22"/>
        </w:rPr>
        <w:t>Exceptional Circumstances</w:t>
      </w:r>
      <w:r w:rsidRPr="00A46906">
        <w:rPr>
          <w:rFonts w:cs="Arial"/>
          <w:szCs w:val="22"/>
        </w:rPr>
        <w:t xml:space="preserve"> means disclosure:</w:t>
      </w:r>
    </w:p>
    <w:p w14:paraId="214C3789" w14:textId="77777777" w:rsidR="000F2DB1" w:rsidRPr="00A46906" w:rsidRDefault="000F2DB1" w:rsidP="000F2DB1">
      <w:pPr>
        <w:pStyle w:val="MLNumber4"/>
        <w:rPr>
          <w:rFonts w:cs="Arial"/>
          <w:szCs w:val="22"/>
        </w:rPr>
      </w:pPr>
      <w:r w:rsidRPr="00A46906">
        <w:rPr>
          <w:rFonts w:cs="Arial"/>
          <w:szCs w:val="22"/>
        </w:rPr>
        <w:t xml:space="preserve">for the purpose of performing </w:t>
      </w:r>
      <w:r>
        <w:rPr>
          <w:rFonts w:cs="Arial"/>
          <w:szCs w:val="22"/>
        </w:rPr>
        <w:t>the Contract</w:t>
      </w:r>
      <w:r w:rsidRPr="00A46906">
        <w:rPr>
          <w:rFonts w:cs="Arial"/>
          <w:szCs w:val="22"/>
        </w:rPr>
        <w:t>;</w:t>
      </w:r>
    </w:p>
    <w:p w14:paraId="03FB5A11" w14:textId="77777777" w:rsidR="000F2DB1" w:rsidRPr="00A46906" w:rsidRDefault="000F2DB1" w:rsidP="000F2DB1">
      <w:pPr>
        <w:pStyle w:val="MLNumber4"/>
        <w:rPr>
          <w:rFonts w:cs="Arial"/>
          <w:szCs w:val="22"/>
        </w:rPr>
      </w:pPr>
      <w:r w:rsidRPr="00A46906">
        <w:rPr>
          <w:rFonts w:cs="Arial"/>
          <w:szCs w:val="22"/>
        </w:rPr>
        <w:t>with the other Party’s consent;</w:t>
      </w:r>
    </w:p>
    <w:p w14:paraId="5CBAE2BD" w14:textId="77777777" w:rsidR="000F2DB1" w:rsidRPr="00A46906" w:rsidRDefault="000F2DB1" w:rsidP="000F2DB1">
      <w:pPr>
        <w:pStyle w:val="MLNumber4"/>
        <w:rPr>
          <w:rFonts w:cs="Arial"/>
          <w:szCs w:val="22"/>
        </w:rPr>
      </w:pPr>
      <w:r w:rsidRPr="00A46906">
        <w:rPr>
          <w:rFonts w:cs="Arial"/>
          <w:szCs w:val="22"/>
        </w:rPr>
        <w:t>to a professional adviser, banker, financier or auditor if that person is obliged to keep the information disclosed confidential;</w:t>
      </w:r>
    </w:p>
    <w:p w14:paraId="08995F14" w14:textId="77777777" w:rsidR="000F2DB1" w:rsidRPr="00A46906" w:rsidRDefault="000F2DB1" w:rsidP="000F2DB1">
      <w:pPr>
        <w:pStyle w:val="MLNumber4"/>
        <w:rPr>
          <w:rFonts w:cs="Arial"/>
          <w:szCs w:val="22"/>
        </w:rPr>
      </w:pPr>
      <w:r w:rsidRPr="00A46906">
        <w:rPr>
          <w:rFonts w:cs="Arial"/>
          <w:szCs w:val="22"/>
        </w:rPr>
        <w:t>to any of its Personnel who are bound to keep the information confidential and to who it is necessary to disclose the information;</w:t>
      </w:r>
    </w:p>
    <w:p w14:paraId="7EE143C0" w14:textId="77777777" w:rsidR="000F2DB1" w:rsidRPr="00A46906" w:rsidRDefault="000F2DB1" w:rsidP="000F2DB1">
      <w:pPr>
        <w:pStyle w:val="MLNumber4"/>
        <w:rPr>
          <w:rFonts w:cs="Arial"/>
          <w:szCs w:val="22"/>
        </w:rPr>
      </w:pPr>
      <w:r w:rsidRPr="00A46906">
        <w:rPr>
          <w:rFonts w:cs="Arial"/>
          <w:szCs w:val="22"/>
        </w:rPr>
        <w:t>to comply with the law or a requirement of an Authority (including a stock exchange); and</w:t>
      </w:r>
    </w:p>
    <w:p w14:paraId="22F11383" w14:textId="77777777" w:rsidR="000F2DB1" w:rsidRPr="00A46906" w:rsidRDefault="000F2DB1" w:rsidP="000F2DB1">
      <w:pPr>
        <w:pStyle w:val="MLNumber4"/>
        <w:rPr>
          <w:rFonts w:cs="Arial"/>
          <w:szCs w:val="22"/>
        </w:rPr>
      </w:pPr>
      <w:r w:rsidRPr="00A46906">
        <w:rPr>
          <w:rFonts w:cs="Arial"/>
          <w:szCs w:val="22"/>
        </w:rPr>
        <w:t>to the extent necessary to enforce its rights or defend a Claim under the Contract.</w:t>
      </w:r>
    </w:p>
    <w:p w14:paraId="62FDB9FA" w14:textId="77777777" w:rsidR="007C44A4" w:rsidRDefault="007C44A4" w:rsidP="007C44A4">
      <w:pPr>
        <w:pStyle w:val="MLNumber3"/>
        <w:rPr>
          <w:rFonts w:cs="Arial"/>
          <w:szCs w:val="22"/>
        </w:rPr>
      </w:pPr>
      <w:bookmarkStart w:id="35" w:name="_Hlk24319448"/>
      <w:r w:rsidRPr="00A46906">
        <w:rPr>
          <w:rFonts w:cs="Arial"/>
          <w:b/>
          <w:szCs w:val="22"/>
        </w:rPr>
        <w:t xml:space="preserve">Force Majeure </w:t>
      </w:r>
      <w:r w:rsidRPr="00A46906">
        <w:rPr>
          <w:rFonts w:cs="Arial"/>
          <w:szCs w:val="22"/>
        </w:rPr>
        <w:t>means</w:t>
      </w:r>
      <w:r>
        <w:rPr>
          <w:rFonts w:cs="Arial"/>
          <w:szCs w:val="22"/>
        </w:rPr>
        <w:t xml:space="preserve">: </w:t>
      </w:r>
    </w:p>
    <w:p w14:paraId="3AD4A3EE" w14:textId="77777777" w:rsidR="007C44A4" w:rsidRPr="00555C8B" w:rsidRDefault="007C44A4" w:rsidP="007C44A4">
      <w:pPr>
        <w:pStyle w:val="MLNumber4"/>
        <w:rPr>
          <w:rFonts w:cs="Arial"/>
          <w:szCs w:val="22"/>
        </w:rPr>
      </w:pPr>
      <w:r w:rsidRPr="00280C65">
        <w:rPr>
          <w:rFonts w:cs="Arial"/>
          <w:szCs w:val="22"/>
        </w:rPr>
        <w:t>an act of God, earthquake, lightning, cyclone, tsunami, fire emanating from outside the Site, explosion, landslide, drought or meteor, but excluding any other weather conditions regardless of</w:t>
      </w:r>
      <w:r w:rsidRPr="00555C8B">
        <w:rPr>
          <w:rFonts w:cs="Arial"/>
          <w:szCs w:val="22"/>
        </w:rPr>
        <w:t xml:space="preserve"> severity;</w:t>
      </w:r>
    </w:p>
    <w:p w14:paraId="0AA1C1D3" w14:textId="77777777" w:rsidR="007C44A4" w:rsidRPr="00280C65" w:rsidRDefault="007C44A4" w:rsidP="007C44A4">
      <w:pPr>
        <w:pStyle w:val="MLNumber4"/>
        <w:rPr>
          <w:rFonts w:cs="Arial"/>
          <w:szCs w:val="22"/>
        </w:rPr>
      </w:pPr>
      <w:r w:rsidRPr="00555C8B">
        <w:rPr>
          <w:rFonts w:cs="Arial"/>
          <w:szCs w:val="22"/>
        </w:rPr>
        <w:t>war (declared or undeclared), invasion, act of a foreign enemy, hostilities between nations, civil insurrection or militarily usurped power</w:t>
      </w:r>
      <w:r w:rsidRPr="00280C65">
        <w:rPr>
          <w:rFonts w:cs="Arial"/>
          <w:szCs w:val="22"/>
        </w:rPr>
        <w:t>;</w:t>
      </w:r>
    </w:p>
    <w:p w14:paraId="7A955F64" w14:textId="77777777" w:rsidR="007C44A4" w:rsidRPr="00492B1D" w:rsidRDefault="007C44A4" w:rsidP="007C44A4">
      <w:pPr>
        <w:pStyle w:val="MLNumber4"/>
        <w:rPr>
          <w:rFonts w:cs="Arial"/>
          <w:szCs w:val="22"/>
        </w:rPr>
      </w:pPr>
      <w:r w:rsidRPr="00280C65">
        <w:rPr>
          <w:rFonts w:cs="Arial"/>
          <w:szCs w:val="22"/>
        </w:rPr>
        <w:t>act of public enemy, sabotage, malicious damage, terrorism or</w:t>
      </w:r>
      <w:r w:rsidRPr="00492B1D">
        <w:rPr>
          <w:rFonts w:cs="Arial"/>
          <w:szCs w:val="22"/>
        </w:rPr>
        <w:t xml:space="preserve"> civil unrest;</w:t>
      </w:r>
    </w:p>
    <w:p w14:paraId="4F7971D1" w14:textId="77777777" w:rsidR="007C44A4" w:rsidRPr="00555C8B" w:rsidRDefault="007C44A4" w:rsidP="007C44A4">
      <w:pPr>
        <w:pStyle w:val="MLNumber4"/>
        <w:rPr>
          <w:rFonts w:cs="Arial"/>
          <w:szCs w:val="22"/>
        </w:rPr>
      </w:pPr>
      <w:r w:rsidRPr="00555C8B">
        <w:rPr>
          <w:rFonts w:cs="Arial"/>
          <w:szCs w:val="22"/>
        </w:rPr>
        <w:lastRenderedPageBreak/>
        <w:t>embargo;</w:t>
      </w:r>
    </w:p>
    <w:p w14:paraId="01104DC0" w14:textId="77777777" w:rsidR="007C44A4" w:rsidRDefault="007C44A4" w:rsidP="007C44A4">
      <w:pPr>
        <w:pStyle w:val="MLNumber4"/>
      </w:pPr>
      <w:r w:rsidRPr="00555C8B">
        <w:rPr>
          <w:rFonts w:cs="Arial"/>
          <w:szCs w:val="22"/>
        </w:rPr>
        <w:t>State-wide or nationwide industrial action that is not limited to or primarily directed at the Supplier or otherwise caused by or contributed to by the Supplier an</w:t>
      </w:r>
      <w:r w:rsidRPr="002C6EAF">
        <w:t>d which affect</w:t>
      </w:r>
      <w:r>
        <w:t>s</w:t>
      </w:r>
      <w:r w:rsidRPr="002C6EAF">
        <w:t xml:space="preserve"> an essential portion of the </w:t>
      </w:r>
      <w:r>
        <w:t>Supplier’s obligations under the Contract;</w:t>
      </w:r>
    </w:p>
    <w:p w14:paraId="698364A9" w14:textId="77777777" w:rsidR="007C44A4" w:rsidRPr="00A46906" w:rsidRDefault="007C44A4" w:rsidP="007C44A4">
      <w:pPr>
        <w:pStyle w:val="MLNumber4"/>
        <w:numPr>
          <w:ilvl w:val="0"/>
          <w:numId w:val="0"/>
        </w:numPr>
        <w:ind w:left="1418"/>
      </w:pPr>
      <w:r w:rsidRPr="00A46906">
        <w:t>which:</w:t>
      </w:r>
    </w:p>
    <w:p w14:paraId="70B9A426" w14:textId="77777777" w:rsidR="007C44A4" w:rsidRDefault="007C44A4" w:rsidP="008C660E">
      <w:pPr>
        <w:pStyle w:val="MLNumber5"/>
      </w:pPr>
      <w:r w:rsidRPr="00A46906">
        <w:t xml:space="preserve">is beyond the immediate or reasonable control of the </w:t>
      </w:r>
      <w:r>
        <w:t>Affected P</w:t>
      </w:r>
      <w:r w:rsidRPr="00A46906">
        <w:t>arty;</w:t>
      </w:r>
    </w:p>
    <w:p w14:paraId="1CDB3BAB" w14:textId="77777777" w:rsidR="007C44A4" w:rsidRDefault="007C44A4" w:rsidP="008C660E">
      <w:pPr>
        <w:pStyle w:val="MLNumber5"/>
      </w:pPr>
      <w:r>
        <w:t>is not directly or indirectly caused or contributed to by the Affected Party or the Affected Party’s Personnel</w:t>
      </w:r>
      <w:r w:rsidRPr="00A46906">
        <w:t>;</w:t>
      </w:r>
    </w:p>
    <w:p w14:paraId="16464A6F" w14:textId="7F7A844F" w:rsidR="000F2DB1" w:rsidRPr="00A46906" w:rsidRDefault="007C44A4" w:rsidP="008C660E">
      <w:pPr>
        <w:pStyle w:val="MLNumber5"/>
      </w:pPr>
      <w:r w:rsidRPr="00A46906">
        <w:t xml:space="preserve">cannot reasonably be avoided, remedied or overcome by the </w:t>
      </w:r>
      <w:r>
        <w:t>A</w:t>
      </w:r>
      <w:r w:rsidRPr="00A46906">
        <w:t xml:space="preserve">ffected </w:t>
      </w:r>
      <w:r>
        <w:t>P</w:t>
      </w:r>
      <w:r w:rsidRPr="00A46906">
        <w:t xml:space="preserve">arty by a standard of care and diligence expected of a prudent and competent local government or </w:t>
      </w:r>
      <w:r w:rsidR="005316DA">
        <w:t>supplier</w:t>
      </w:r>
      <w:r w:rsidR="005316DA" w:rsidRPr="00A46906">
        <w:t xml:space="preserve"> </w:t>
      </w:r>
      <w:r w:rsidRPr="00A46906">
        <w:t>(as the case may be) or the expenditure of a reasonable sum of mone</w:t>
      </w:r>
      <w:r>
        <w:t>y;</w:t>
      </w:r>
    </w:p>
    <w:bookmarkEnd w:id="35"/>
    <w:p w14:paraId="21A231F5" w14:textId="2736DA34" w:rsidR="000F2DB1" w:rsidRPr="007E39DD" w:rsidRDefault="000F2DB1" w:rsidP="000F2DB1">
      <w:pPr>
        <w:pStyle w:val="MLNumber3"/>
        <w:rPr>
          <w:rFonts w:cs="Arial"/>
        </w:rPr>
      </w:pPr>
      <w:r w:rsidRPr="00492C54">
        <w:rPr>
          <w:b/>
          <w:bCs/>
        </w:rPr>
        <w:t>Good Industry Practice</w:t>
      </w:r>
      <w:r w:rsidRPr="007E39DD">
        <w:rPr>
          <w:rFonts w:cs="Arial"/>
        </w:rPr>
        <w:t xml:space="preserve"> </w:t>
      </w:r>
      <w:r w:rsidRPr="00957DEB">
        <w:rPr>
          <w:rFonts w:cs="Arial"/>
        </w:rPr>
        <w:t xml:space="preserve">means those practices, methods, techniques and acts that, as at the </w:t>
      </w:r>
      <w:r w:rsidRPr="005E11E4">
        <w:rPr>
          <w:rFonts w:cs="Arial"/>
          <w:iCs/>
        </w:rPr>
        <w:t>date of this Contract</w:t>
      </w:r>
      <w:r w:rsidRPr="005E11E4">
        <w:rPr>
          <w:rFonts w:cs="Arial"/>
          <w:i/>
        </w:rPr>
        <w:t xml:space="preserve"> </w:t>
      </w:r>
      <w:r w:rsidRPr="00957DEB">
        <w:rPr>
          <w:rFonts w:cs="Arial"/>
        </w:rPr>
        <w:t>are equal or superior to those utili</w:t>
      </w:r>
      <w:r>
        <w:rPr>
          <w:rFonts w:cs="Arial"/>
        </w:rPr>
        <w:t>s</w:t>
      </w:r>
      <w:r w:rsidRPr="00957DEB">
        <w:rPr>
          <w:rFonts w:cs="Arial"/>
        </w:rPr>
        <w:t xml:space="preserve">ed by other competent </w:t>
      </w:r>
      <w:r>
        <w:rPr>
          <w:rFonts w:cs="Arial"/>
        </w:rPr>
        <w:t>suppliers</w:t>
      </w:r>
      <w:r w:rsidRPr="00957DEB">
        <w:rPr>
          <w:rFonts w:cs="Arial"/>
        </w:rPr>
        <w:t xml:space="preserve"> </w:t>
      </w:r>
      <w:r w:rsidRPr="00C70240">
        <w:rPr>
          <w:rFonts w:cs="Arial"/>
        </w:rPr>
        <w:t xml:space="preserve">experienced in the </w:t>
      </w:r>
      <w:r>
        <w:rPr>
          <w:rFonts w:cs="Arial"/>
        </w:rPr>
        <w:t xml:space="preserve">provision of professional services </w:t>
      </w:r>
      <w:r w:rsidR="00DB02F3">
        <w:rPr>
          <w:rFonts w:cs="Arial"/>
        </w:rPr>
        <w:t xml:space="preserve">similar to </w:t>
      </w:r>
      <w:r w:rsidRPr="00C70240">
        <w:rPr>
          <w:rFonts w:cs="Arial"/>
        </w:rPr>
        <w:t xml:space="preserve">the </w:t>
      </w:r>
      <w:r w:rsidRPr="004D75AB">
        <w:rPr>
          <w:rFonts w:cs="Arial"/>
        </w:rPr>
        <w:t>Services</w:t>
      </w:r>
      <w:r>
        <w:rPr>
          <w:rFonts w:cs="Arial"/>
        </w:rPr>
        <w:t>;</w:t>
      </w:r>
    </w:p>
    <w:p w14:paraId="66634F3B" w14:textId="77777777" w:rsidR="000F2DB1" w:rsidRPr="00D74B08" w:rsidRDefault="000F2DB1" w:rsidP="000F2DB1">
      <w:pPr>
        <w:pStyle w:val="MLNumber3"/>
        <w:rPr>
          <w:rFonts w:cs="Arial"/>
          <w:szCs w:val="22"/>
        </w:rPr>
      </w:pPr>
      <w:r w:rsidRPr="00A46906">
        <w:rPr>
          <w:rFonts w:cs="Arial"/>
          <w:b/>
          <w:szCs w:val="22"/>
        </w:rPr>
        <w:t>GST</w:t>
      </w:r>
      <w:r w:rsidRPr="00A46906">
        <w:rPr>
          <w:rFonts w:cs="Arial"/>
          <w:szCs w:val="22"/>
        </w:rPr>
        <w:t xml:space="preserve"> means GST as that </w:t>
      </w:r>
      <w:r>
        <w:rPr>
          <w:rFonts w:cs="Arial"/>
          <w:szCs w:val="22"/>
        </w:rPr>
        <w:t>t</w:t>
      </w:r>
      <w:r w:rsidRPr="00A46906">
        <w:rPr>
          <w:rFonts w:cs="Arial"/>
          <w:szCs w:val="22"/>
        </w:rPr>
        <w:t xml:space="preserve">erm is defined in </w:t>
      </w:r>
      <w:r w:rsidRPr="00D74B08">
        <w:rPr>
          <w:rFonts w:cs="Arial"/>
          <w:szCs w:val="22"/>
        </w:rPr>
        <w:t>the GST Law, and any interest, penalties, fines or expenses relating to such GST;</w:t>
      </w:r>
    </w:p>
    <w:p w14:paraId="0AE3725D" w14:textId="77777777" w:rsidR="000F2DB1" w:rsidRPr="00D74B08" w:rsidRDefault="000F2DB1" w:rsidP="000F2DB1">
      <w:pPr>
        <w:pStyle w:val="MLNumber3"/>
        <w:rPr>
          <w:rFonts w:cs="Arial"/>
          <w:szCs w:val="22"/>
        </w:rPr>
      </w:pPr>
      <w:r w:rsidRPr="00D74B08">
        <w:rPr>
          <w:rFonts w:cs="Arial"/>
          <w:b/>
          <w:szCs w:val="22"/>
        </w:rPr>
        <w:t>GST Law</w:t>
      </w:r>
      <w:r w:rsidRPr="00D74B08">
        <w:rPr>
          <w:rFonts w:cs="Arial"/>
          <w:szCs w:val="22"/>
        </w:rPr>
        <w:t xml:space="preserve"> means the </w:t>
      </w:r>
      <w:r w:rsidRPr="00D74B08">
        <w:rPr>
          <w:rFonts w:cs="Arial"/>
          <w:i/>
          <w:szCs w:val="22"/>
        </w:rPr>
        <w:t>A New Tax System (</w:t>
      </w:r>
      <w:r w:rsidRPr="00985092">
        <w:rPr>
          <w:rFonts w:cs="Arial"/>
          <w:i/>
          <w:szCs w:val="22"/>
        </w:rPr>
        <w:t>Goods</w:t>
      </w:r>
      <w:r w:rsidRPr="00D74B08">
        <w:rPr>
          <w:rFonts w:cs="Arial"/>
          <w:i/>
          <w:szCs w:val="22"/>
        </w:rPr>
        <w:t xml:space="preserve"> and Services Tax) Act 1999</w:t>
      </w:r>
      <w:r w:rsidRPr="00D74B08">
        <w:rPr>
          <w:rFonts w:cs="Arial"/>
          <w:szCs w:val="22"/>
        </w:rPr>
        <w:t xml:space="preserve"> and/or associated Commonwealth legislation, regulations and publicly available rulings;</w:t>
      </w:r>
    </w:p>
    <w:p w14:paraId="52A70ACA" w14:textId="77777777" w:rsidR="000F2DB1" w:rsidRPr="00D74B08" w:rsidRDefault="000F2DB1" w:rsidP="000F2DB1">
      <w:pPr>
        <w:pStyle w:val="MLNumber3"/>
        <w:rPr>
          <w:rFonts w:cs="Arial"/>
          <w:szCs w:val="22"/>
        </w:rPr>
      </w:pPr>
      <w:r w:rsidRPr="00D74B08">
        <w:rPr>
          <w:rFonts w:cs="Arial"/>
          <w:b/>
          <w:szCs w:val="22"/>
        </w:rPr>
        <w:t>Improper Conduct</w:t>
      </w:r>
      <w:r w:rsidRPr="00D74B08">
        <w:rPr>
          <w:rFonts w:cs="Arial"/>
          <w:szCs w:val="22"/>
        </w:rPr>
        <w:t xml:space="preserve"> means:</w:t>
      </w:r>
    </w:p>
    <w:p w14:paraId="6D55B947" w14:textId="77777777" w:rsidR="000F2DB1" w:rsidRPr="00A46906" w:rsidRDefault="000F2DB1" w:rsidP="000F2DB1">
      <w:pPr>
        <w:pStyle w:val="MLNumber4"/>
        <w:rPr>
          <w:rFonts w:cs="Arial"/>
          <w:szCs w:val="22"/>
        </w:rPr>
      </w:pPr>
      <w:r w:rsidRPr="00D74B08">
        <w:rPr>
          <w:rFonts w:cs="Arial"/>
          <w:szCs w:val="22"/>
        </w:rPr>
        <w:t>engaging in misleading or deceptive conduct in relation to</w:t>
      </w:r>
      <w:r w:rsidRPr="00A46906">
        <w:rPr>
          <w:rFonts w:cs="Arial"/>
          <w:szCs w:val="22"/>
        </w:rPr>
        <w:t xml:space="preserve"> the Procurement Process or the Contract;</w:t>
      </w:r>
    </w:p>
    <w:p w14:paraId="0CB1C717" w14:textId="77777777" w:rsidR="000F2DB1" w:rsidRPr="00A46906" w:rsidRDefault="000F2DB1" w:rsidP="000F2DB1">
      <w:pPr>
        <w:pStyle w:val="MLNumber4"/>
        <w:rPr>
          <w:rFonts w:cs="Arial"/>
          <w:szCs w:val="22"/>
        </w:rPr>
      </w:pPr>
      <w:r w:rsidRPr="00A46906">
        <w:rPr>
          <w:rFonts w:cs="Arial"/>
          <w:szCs w:val="22"/>
        </w:rPr>
        <w:t>engaging in any collusive tendering, anticompetitive conduct, or any other unlawful or unethical conduct with any other tenderer, or any other person in connection with the Procurement Process;</w:t>
      </w:r>
    </w:p>
    <w:p w14:paraId="1B2F7F38" w14:textId="77777777" w:rsidR="000F2DB1" w:rsidRPr="00A46906" w:rsidRDefault="000F2DB1" w:rsidP="000F2DB1">
      <w:pPr>
        <w:pStyle w:val="MLNumber4"/>
        <w:rPr>
          <w:rFonts w:cs="Arial"/>
          <w:szCs w:val="22"/>
        </w:rPr>
      </w:pPr>
      <w:r w:rsidRPr="00A46906">
        <w:rPr>
          <w:rFonts w:cs="Arial"/>
          <w:szCs w:val="22"/>
        </w:rPr>
        <w:t>attempting to improperly influence any Personnel of the Principal, or violate any applicable law regarding the offering of inducements in connection with the Procurement Process or the Contract;</w:t>
      </w:r>
    </w:p>
    <w:p w14:paraId="08305439" w14:textId="77777777" w:rsidR="000F2DB1" w:rsidRPr="00A46906" w:rsidRDefault="000F2DB1" w:rsidP="000F2DB1">
      <w:pPr>
        <w:pStyle w:val="MLNumber4"/>
        <w:rPr>
          <w:rFonts w:cs="Arial"/>
          <w:szCs w:val="22"/>
        </w:rPr>
      </w:pPr>
      <w:r w:rsidRPr="00A46906">
        <w:rPr>
          <w:rFonts w:cs="Arial"/>
          <w:szCs w:val="22"/>
        </w:rPr>
        <w:t>accepting or inviting improper assistance of employees or former employees of the Principal in preparing its tender or any Claim against the Principal in connection with the Contract;</w:t>
      </w:r>
    </w:p>
    <w:p w14:paraId="411BD01F" w14:textId="77777777" w:rsidR="000F2DB1" w:rsidRPr="00A46906" w:rsidRDefault="000F2DB1" w:rsidP="000F2DB1">
      <w:pPr>
        <w:pStyle w:val="MLNumber4"/>
        <w:rPr>
          <w:rFonts w:cs="Arial"/>
          <w:szCs w:val="22"/>
        </w:rPr>
      </w:pPr>
      <w:r w:rsidRPr="00A46906">
        <w:rPr>
          <w:rFonts w:cs="Arial"/>
          <w:szCs w:val="22"/>
        </w:rPr>
        <w:t>using any information improperly obtained, or obtained in breach of any obligation of confidentiality in connection with the Procurement Process or the Contract;</w:t>
      </w:r>
    </w:p>
    <w:p w14:paraId="630BFEB1" w14:textId="77777777" w:rsidR="000F2DB1" w:rsidRDefault="000F2DB1" w:rsidP="000F2DB1">
      <w:pPr>
        <w:pStyle w:val="MLNumber4"/>
        <w:rPr>
          <w:rFonts w:cs="Arial"/>
        </w:rPr>
      </w:pPr>
      <w:r w:rsidRPr="00A46906">
        <w:rPr>
          <w:rFonts w:cs="Arial"/>
        </w:rPr>
        <w:t>engaging in aggressive, threatening, abusive, offensive or other inappropriate behaviour or committing a criminal offence;</w:t>
      </w:r>
      <w:r>
        <w:rPr>
          <w:rFonts w:cs="Arial"/>
        </w:rPr>
        <w:t xml:space="preserve"> or</w:t>
      </w:r>
    </w:p>
    <w:p w14:paraId="5E36A670" w14:textId="77777777" w:rsidR="000F2DB1" w:rsidRPr="00A46906" w:rsidRDefault="000F2DB1" w:rsidP="000F2DB1">
      <w:pPr>
        <w:pStyle w:val="MLNumber4"/>
        <w:rPr>
          <w:rFonts w:cs="Arial"/>
        </w:rPr>
      </w:pPr>
      <w:r w:rsidRPr="00317DD8">
        <w:rPr>
          <w:rFonts w:cs="Arial"/>
          <w:szCs w:val="22"/>
        </w:rPr>
        <w:t>engag</w:t>
      </w:r>
      <w:r>
        <w:rPr>
          <w:rFonts w:cs="Arial"/>
          <w:szCs w:val="22"/>
        </w:rPr>
        <w:t>ing</w:t>
      </w:r>
      <w:r w:rsidRPr="00317DD8">
        <w:rPr>
          <w:rFonts w:cs="Arial"/>
          <w:szCs w:val="22"/>
        </w:rPr>
        <w:t xml:space="preserve"> in conduct contrary to sections 199 and 200 of the </w:t>
      </w:r>
      <w:r w:rsidRPr="00317DD8">
        <w:rPr>
          <w:rFonts w:cs="Arial"/>
          <w:i/>
          <w:iCs/>
          <w:szCs w:val="22"/>
        </w:rPr>
        <w:t xml:space="preserve">Local Government Act 2009 </w:t>
      </w:r>
      <w:r w:rsidRPr="00317DD8">
        <w:rPr>
          <w:rFonts w:cs="Arial"/>
          <w:szCs w:val="22"/>
        </w:rPr>
        <w:t>(Qld)</w:t>
      </w:r>
      <w:r>
        <w:rPr>
          <w:rFonts w:cs="Arial"/>
          <w:szCs w:val="22"/>
        </w:rPr>
        <w:t>.</w:t>
      </w:r>
    </w:p>
    <w:p w14:paraId="719C043B" w14:textId="77777777" w:rsidR="000F2DB1" w:rsidRPr="00A46906" w:rsidRDefault="000F2DB1" w:rsidP="000F2DB1">
      <w:pPr>
        <w:pStyle w:val="MLNumber3"/>
        <w:rPr>
          <w:rFonts w:cs="Arial"/>
        </w:rPr>
      </w:pPr>
      <w:r w:rsidRPr="00A46906">
        <w:rPr>
          <w:rFonts w:cs="Arial"/>
          <w:b/>
        </w:rPr>
        <w:t>Insolvency Event</w:t>
      </w:r>
      <w:r w:rsidRPr="00A46906">
        <w:rPr>
          <w:rFonts w:cs="Arial"/>
        </w:rPr>
        <w:t xml:space="preserve"> in respect of a Party, means the Party:</w:t>
      </w:r>
    </w:p>
    <w:p w14:paraId="095B3AB5" w14:textId="77777777" w:rsidR="000F2DB1" w:rsidRPr="00A46906" w:rsidRDefault="000F2DB1" w:rsidP="000F2DB1">
      <w:pPr>
        <w:pStyle w:val="MLNumber4"/>
        <w:rPr>
          <w:rFonts w:cs="Arial"/>
        </w:rPr>
      </w:pPr>
      <w:r w:rsidRPr="00A46906">
        <w:rPr>
          <w:rFonts w:cs="Arial"/>
        </w:rPr>
        <w:t>becomes insolvent or bankrupt, or being a company goes into liquidation, or takes or has instituted against it any action or proceedings which has as an object or may result in bankruptcy or liquidation; or</w:t>
      </w:r>
    </w:p>
    <w:p w14:paraId="0BE7DB31" w14:textId="77777777" w:rsidR="000F2DB1" w:rsidRPr="00A46906" w:rsidRDefault="000F2DB1" w:rsidP="000F2DB1">
      <w:pPr>
        <w:pStyle w:val="MLNumber4"/>
        <w:rPr>
          <w:rFonts w:cs="Arial"/>
        </w:rPr>
      </w:pPr>
      <w:r w:rsidRPr="00A46906">
        <w:rPr>
          <w:rFonts w:cs="Arial"/>
        </w:rPr>
        <w:lastRenderedPageBreak/>
        <w:t xml:space="preserve">enters into a debt agreement, a deed of assignment or a deed of arrangement under the </w:t>
      </w:r>
      <w:r w:rsidRPr="00A46906">
        <w:rPr>
          <w:rFonts w:cs="Arial"/>
          <w:i/>
        </w:rPr>
        <w:t>Bankruptcy Act 1966</w:t>
      </w:r>
      <w:r w:rsidRPr="00A46906">
        <w:rPr>
          <w:rFonts w:cs="Arial"/>
        </w:rPr>
        <w:t xml:space="preserve"> </w:t>
      </w:r>
      <w:r w:rsidRPr="00A46906">
        <w:rPr>
          <w:rFonts w:cs="Arial"/>
          <w:i/>
        </w:rPr>
        <w:t>(Cth),</w:t>
      </w:r>
      <w:r w:rsidRPr="00A46906">
        <w:rPr>
          <w:rFonts w:cs="Arial"/>
        </w:rPr>
        <w:t xml:space="preserve"> or, being a company, enters into a deed of company arrangement with its creditors, or an administrator or controller is appointed; or</w:t>
      </w:r>
    </w:p>
    <w:p w14:paraId="58D0AB6F" w14:textId="77777777" w:rsidR="000F2DB1" w:rsidRPr="00A46906" w:rsidRDefault="000F2DB1" w:rsidP="000F2DB1">
      <w:pPr>
        <w:pStyle w:val="MLNumber4"/>
        <w:rPr>
          <w:rFonts w:cs="Arial"/>
        </w:rPr>
      </w:pPr>
      <w:r w:rsidRPr="00A46906">
        <w:rPr>
          <w:rFonts w:cs="Arial"/>
        </w:rPr>
        <w:t>has a receiver or a receiver and manager appointed or a mortgagee goes into possession of any of its assets;</w:t>
      </w:r>
    </w:p>
    <w:p w14:paraId="584DA9D9" w14:textId="5EB453B8" w:rsidR="000F2DB1" w:rsidRPr="00A46906" w:rsidRDefault="000F2DB1" w:rsidP="000F2DB1">
      <w:pPr>
        <w:pStyle w:val="MLNumber3"/>
        <w:rPr>
          <w:rFonts w:cs="Arial"/>
        </w:rPr>
      </w:pPr>
      <w:r w:rsidRPr="00A46906">
        <w:rPr>
          <w:rFonts w:cs="Arial"/>
          <w:b/>
        </w:rPr>
        <w:t>Intellectual Property Rights</w:t>
      </w:r>
      <w:r w:rsidRPr="00A46906">
        <w:rPr>
          <w:rFonts w:cs="Arial"/>
        </w:rPr>
        <w:t xml:space="preserve"> means copyright, patents and all rights in relation to inventions, registered and unregistered trademarks (including service marks), registered designs, drawings, circuit layouts and all other rights resulting from intellectual activity in the construction, project management, industrial, scientific, literary or artistic fields</w:t>
      </w:r>
      <w:r w:rsidR="0040507B">
        <w:rPr>
          <w:rFonts w:cs="Arial"/>
        </w:rPr>
        <w:t>,</w:t>
      </w:r>
      <w:r w:rsidR="0040507B" w:rsidRPr="00A46906">
        <w:rPr>
          <w:rFonts w:cs="Arial"/>
        </w:rPr>
        <w:t xml:space="preserve"> </w:t>
      </w:r>
      <w:r w:rsidR="0040507B" w:rsidRPr="00A46906">
        <w:t>whether foreign or domestic</w:t>
      </w:r>
      <w:r w:rsidR="0040507B">
        <w:t>,</w:t>
      </w:r>
      <w:r w:rsidRPr="00A46906">
        <w:rPr>
          <w:rFonts w:cs="Arial"/>
        </w:rPr>
        <w:t>;</w:t>
      </w:r>
    </w:p>
    <w:p w14:paraId="3679D295" w14:textId="62370896" w:rsidR="000F2DB1" w:rsidRPr="00201FC1" w:rsidRDefault="000F2DB1" w:rsidP="000F2DB1">
      <w:pPr>
        <w:pStyle w:val="MLNumber3"/>
        <w:rPr>
          <w:rFonts w:cs="Arial"/>
          <w:b/>
          <w:szCs w:val="22"/>
        </w:rPr>
      </w:pPr>
      <w:r w:rsidRPr="00201FC1">
        <w:rPr>
          <w:rFonts w:cs="Arial"/>
          <w:b/>
        </w:rPr>
        <w:t xml:space="preserve">Key Personnel </w:t>
      </w:r>
      <w:r w:rsidRPr="00201FC1">
        <w:rPr>
          <w:rFonts w:cs="Arial"/>
        </w:rPr>
        <w:t>means</w:t>
      </w:r>
      <w:r w:rsidRPr="00201FC1">
        <w:rPr>
          <w:rFonts w:cs="Arial"/>
          <w:szCs w:val="22"/>
        </w:rPr>
        <w:t xml:space="preserve"> the Personnel </w:t>
      </w:r>
      <w:r w:rsidR="00613791">
        <w:rPr>
          <w:rFonts w:cs="Arial"/>
          <w:szCs w:val="22"/>
        </w:rPr>
        <w:t xml:space="preserve">(if any) </w:t>
      </w:r>
      <w:r w:rsidRPr="00201FC1">
        <w:rPr>
          <w:rFonts w:cs="Arial"/>
          <w:szCs w:val="22"/>
        </w:rPr>
        <w:t>nominated</w:t>
      </w:r>
      <w:r>
        <w:rPr>
          <w:rFonts w:cs="Arial"/>
          <w:szCs w:val="22"/>
        </w:rPr>
        <w:t xml:space="preserve"> as key personnel</w:t>
      </w:r>
      <w:r w:rsidRPr="00201FC1">
        <w:rPr>
          <w:rFonts w:cs="Arial"/>
          <w:szCs w:val="22"/>
        </w:rPr>
        <w:t xml:space="preserve"> in the </w:t>
      </w:r>
      <w:r>
        <w:rPr>
          <w:rFonts w:cs="Arial"/>
          <w:szCs w:val="22"/>
        </w:rPr>
        <w:t>Engagement Documents</w:t>
      </w:r>
      <w:r w:rsidRPr="00201FC1">
        <w:rPr>
          <w:rFonts w:cs="Arial"/>
          <w:szCs w:val="22"/>
        </w:rPr>
        <w:t>;</w:t>
      </w:r>
    </w:p>
    <w:p w14:paraId="7A90756B" w14:textId="64CAB2AE" w:rsidR="000F2DB1" w:rsidRPr="00A46906" w:rsidRDefault="000F2DB1" w:rsidP="000F2DB1">
      <w:pPr>
        <w:pStyle w:val="MLNumber3"/>
        <w:rPr>
          <w:rFonts w:cs="Arial"/>
          <w:szCs w:val="22"/>
        </w:rPr>
      </w:pPr>
      <w:r w:rsidRPr="00A46906">
        <w:rPr>
          <w:rFonts w:cs="Arial"/>
          <w:b/>
          <w:szCs w:val="22"/>
        </w:rPr>
        <w:t>Local Government Worker</w:t>
      </w:r>
      <w:r w:rsidRPr="00A46906">
        <w:rPr>
          <w:rFonts w:cs="Arial"/>
          <w:szCs w:val="22"/>
        </w:rPr>
        <w:t xml:space="preserve"> has the same meaning as in the </w:t>
      </w:r>
      <w:r w:rsidRPr="00A46906">
        <w:rPr>
          <w:rFonts w:cs="Arial"/>
          <w:i/>
          <w:szCs w:val="22"/>
        </w:rPr>
        <w:t>Local Government Act 2009</w:t>
      </w:r>
      <w:r w:rsidR="004B29EF">
        <w:rPr>
          <w:rFonts w:cs="Arial"/>
          <w:i/>
          <w:szCs w:val="22"/>
        </w:rPr>
        <w:t xml:space="preserve"> </w:t>
      </w:r>
      <w:r w:rsidR="004B29EF">
        <w:rPr>
          <w:rFonts w:cs="Arial"/>
          <w:iCs/>
          <w:szCs w:val="22"/>
        </w:rPr>
        <w:t>(Qld)</w:t>
      </w:r>
      <w:r w:rsidRPr="00A46906">
        <w:rPr>
          <w:rFonts w:cs="Arial"/>
          <w:szCs w:val="22"/>
        </w:rPr>
        <w:t>;</w:t>
      </w:r>
    </w:p>
    <w:p w14:paraId="12F57B2A" w14:textId="77777777" w:rsidR="000F2DB1" w:rsidRPr="00A46906" w:rsidRDefault="000F2DB1" w:rsidP="000F2DB1">
      <w:pPr>
        <w:pStyle w:val="MLNumber3"/>
        <w:rPr>
          <w:rFonts w:cs="Arial"/>
          <w:szCs w:val="22"/>
        </w:rPr>
      </w:pPr>
      <w:r w:rsidRPr="00A46906">
        <w:rPr>
          <w:rFonts w:cs="Arial"/>
          <w:b/>
          <w:szCs w:val="22"/>
        </w:rPr>
        <w:t>Party or Parties</w:t>
      </w:r>
      <w:r w:rsidRPr="00A46906">
        <w:rPr>
          <w:rFonts w:cs="Arial"/>
          <w:szCs w:val="22"/>
        </w:rPr>
        <w:t xml:space="preserve"> means one or both of the Principal and the </w:t>
      </w:r>
      <w:r>
        <w:rPr>
          <w:rFonts w:cs="Arial"/>
          <w:szCs w:val="22"/>
        </w:rPr>
        <w:t>Supplier</w:t>
      </w:r>
      <w:r w:rsidRPr="00A46906">
        <w:rPr>
          <w:rFonts w:cs="Arial"/>
          <w:szCs w:val="22"/>
        </w:rPr>
        <w:t xml:space="preserve"> as the context requires;</w:t>
      </w:r>
    </w:p>
    <w:p w14:paraId="3EB8B45A" w14:textId="77777777" w:rsidR="00C80E88" w:rsidRDefault="00C80E88" w:rsidP="00C80E88">
      <w:pPr>
        <w:pStyle w:val="MLNumber3"/>
        <w:rPr>
          <w:rFonts w:cs="Arial"/>
          <w:szCs w:val="22"/>
        </w:rPr>
      </w:pPr>
      <w:r w:rsidRPr="004D75AB">
        <w:rPr>
          <w:rFonts w:cs="Arial"/>
          <w:b/>
          <w:bCs/>
          <w:szCs w:val="22"/>
        </w:rPr>
        <w:t>Payment Period</w:t>
      </w:r>
      <w:r>
        <w:rPr>
          <w:rFonts w:cs="Arial"/>
          <w:szCs w:val="22"/>
        </w:rPr>
        <w:t xml:space="preserve"> means:</w:t>
      </w:r>
    </w:p>
    <w:p w14:paraId="4EEBA5EE" w14:textId="77777777" w:rsidR="00C80E88" w:rsidRPr="00A46906" w:rsidRDefault="00C80E88" w:rsidP="00C80E88">
      <w:pPr>
        <w:pStyle w:val="MLNumber4"/>
      </w:pPr>
      <w:r w:rsidRPr="00A46906">
        <w:t xml:space="preserve">if the </w:t>
      </w:r>
      <w:r>
        <w:t>C</w:t>
      </w:r>
      <w:r w:rsidRPr="00A46906">
        <w:t xml:space="preserve">ontract is a ‘building contract’ as that </w:t>
      </w:r>
      <w:r>
        <w:t>t</w:t>
      </w:r>
      <w:r w:rsidRPr="00A46906">
        <w:t xml:space="preserve">erm is defined in the </w:t>
      </w:r>
      <w:r w:rsidRPr="00AB05D2">
        <w:rPr>
          <w:i/>
        </w:rPr>
        <w:t xml:space="preserve">Queensland Building and Construction Commission Act 1991 </w:t>
      </w:r>
      <w:r w:rsidRPr="00A46906">
        <w:t xml:space="preserve">(Qld), </w:t>
      </w:r>
      <w:r>
        <w:t xml:space="preserve">the period ending </w:t>
      </w:r>
      <w:r w:rsidRPr="00A46906">
        <w:t xml:space="preserve">15 Business Days </w:t>
      </w:r>
      <w:r>
        <w:t>after</w:t>
      </w:r>
      <w:r w:rsidRPr="00A46906">
        <w:t xml:space="preserve"> receipt by the Principal of the claim;</w:t>
      </w:r>
    </w:p>
    <w:p w14:paraId="41496F02" w14:textId="77777777" w:rsidR="00C80E88" w:rsidRPr="00A46906" w:rsidRDefault="00C80E88" w:rsidP="00C80E88">
      <w:pPr>
        <w:pStyle w:val="MLNumber4"/>
      </w:pPr>
      <w:r w:rsidRPr="00A46906">
        <w:t xml:space="preserve">otherwise, </w:t>
      </w:r>
      <w:r>
        <w:t xml:space="preserve">the period ending </w:t>
      </w:r>
      <w:r w:rsidRPr="00A46906">
        <w:t xml:space="preserve">25 Business Days </w:t>
      </w:r>
      <w:r>
        <w:t>after</w:t>
      </w:r>
      <w:r w:rsidRPr="00A46906">
        <w:t xml:space="preserve"> receipt by the Principal of the claim.</w:t>
      </w:r>
    </w:p>
    <w:p w14:paraId="6E82C64F" w14:textId="3E83139E" w:rsidR="000F2DB1" w:rsidRPr="00201FC1" w:rsidRDefault="000F2DB1" w:rsidP="000F2DB1">
      <w:pPr>
        <w:pStyle w:val="MLNumber3"/>
        <w:rPr>
          <w:rFonts w:cs="Arial"/>
          <w:szCs w:val="22"/>
        </w:rPr>
      </w:pPr>
      <w:r w:rsidRPr="00A46906">
        <w:rPr>
          <w:rFonts w:cs="Arial"/>
          <w:b/>
          <w:szCs w:val="22"/>
        </w:rPr>
        <w:t>Personnel</w:t>
      </w:r>
      <w:r w:rsidRPr="00A46906">
        <w:rPr>
          <w:rFonts w:cs="Arial"/>
          <w:szCs w:val="22"/>
        </w:rPr>
        <w:t xml:space="preserve"> includes the officers, employees, agents, representatives, consultants, subconsultants, suppliers</w:t>
      </w:r>
      <w:r>
        <w:rPr>
          <w:rFonts w:cs="Arial"/>
          <w:szCs w:val="22"/>
        </w:rPr>
        <w:t>, contractors</w:t>
      </w:r>
      <w:r w:rsidRPr="00A46906">
        <w:rPr>
          <w:rFonts w:cs="Arial"/>
          <w:szCs w:val="22"/>
        </w:rPr>
        <w:t xml:space="preserve"> and subcontractors of a Party and any other person or entity for whom that Party is vicariously liable </w:t>
      </w:r>
      <w:r>
        <w:rPr>
          <w:rFonts w:cs="Arial"/>
          <w:szCs w:val="22"/>
        </w:rPr>
        <w:t xml:space="preserve">but </w:t>
      </w:r>
      <w:r w:rsidRPr="00A46906">
        <w:rPr>
          <w:rFonts w:cs="Arial"/>
          <w:szCs w:val="22"/>
        </w:rPr>
        <w:t xml:space="preserve">in respect of the Principal, does not include the </w:t>
      </w:r>
      <w:r>
        <w:rPr>
          <w:rFonts w:cs="Arial"/>
          <w:szCs w:val="22"/>
        </w:rPr>
        <w:t>Supplier</w:t>
      </w:r>
      <w:r w:rsidRPr="00201FC1">
        <w:rPr>
          <w:rFonts w:cs="Arial"/>
          <w:szCs w:val="22"/>
        </w:rPr>
        <w:t>;</w:t>
      </w:r>
    </w:p>
    <w:p w14:paraId="3A8DFCF7" w14:textId="77777777" w:rsidR="0073465F" w:rsidRDefault="0073465F" w:rsidP="0073465F">
      <w:pPr>
        <w:pStyle w:val="MLNumber3"/>
        <w:rPr>
          <w:rFonts w:cs="Arial"/>
          <w:szCs w:val="22"/>
        </w:rPr>
      </w:pPr>
      <w:r w:rsidRPr="00D2588D">
        <w:rPr>
          <w:rFonts w:cs="Arial"/>
          <w:b/>
          <w:bCs/>
          <w:szCs w:val="22"/>
        </w:rPr>
        <w:t>Preferred Supplier</w:t>
      </w:r>
      <w:r>
        <w:rPr>
          <w:rFonts w:cs="Arial"/>
          <w:b/>
          <w:bCs/>
          <w:szCs w:val="22"/>
        </w:rPr>
        <w:t xml:space="preserve"> Arrangement</w:t>
      </w:r>
      <w:r>
        <w:rPr>
          <w:rFonts w:cs="Arial"/>
          <w:szCs w:val="22"/>
        </w:rPr>
        <w:t xml:space="preserve"> means a preferred supplier arrangement established pursuant to section 233 of the </w:t>
      </w:r>
      <w:r>
        <w:rPr>
          <w:rFonts w:cs="Arial"/>
          <w:i/>
          <w:iCs/>
          <w:szCs w:val="22"/>
        </w:rPr>
        <w:t xml:space="preserve">Local Government Regulation 2012 </w:t>
      </w:r>
      <w:r>
        <w:rPr>
          <w:rFonts w:cs="Arial"/>
          <w:szCs w:val="22"/>
        </w:rPr>
        <w:t>(Qld);</w:t>
      </w:r>
    </w:p>
    <w:p w14:paraId="742E52CA" w14:textId="77777777" w:rsidR="0073465F" w:rsidRPr="00D2588D" w:rsidRDefault="0073465F" w:rsidP="0073465F">
      <w:pPr>
        <w:pStyle w:val="MLNumber3"/>
        <w:rPr>
          <w:rFonts w:cs="Arial"/>
          <w:szCs w:val="22"/>
        </w:rPr>
      </w:pPr>
      <w:r w:rsidRPr="00D2588D">
        <w:rPr>
          <w:rFonts w:cs="Arial"/>
          <w:b/>
          <w:bCs/>
          <w:szCs w:val="22"/>
        </w:rPr>
        <w:t>Preferred Supplier</w:t>
      </w:r>
      <w:r>
        <w:rPr>
          <w:rFonts w:cs="Arial"/>
          <w:b/>
          <w:bCs/>
          <w:szCs w:val="22"/>
        </w:rPr>
        <w:t xml:space="preserve"> </w:t>
      </w:r>
      <w:r>
        <w:rPr>
          <w:rFonts w:cs="Arial"/>
          <w:szCs w:val="22"/>
        </w:rPr>
        <w:t>means a supplier that has been selected as a preferred supplier under a Preferred Supplier Arrangement;</w:t>
      </w:r>
    </w:p>
    <w:p w14:paraId="302AFF07" w14:textId="77777777" w:rsidR="0073465F" w:rsidRPr="00D2588D" w:rsidRDefault="0073465F" w:rsidP="0073465F">
      <w:pPr>
        <w:pStyle w:val="MLNumber3"/>
        <w:rPr>
          <w:rFonts w:cs="Arial"/>
          <w:szCs w:val="22"/>
        </w:rPr>
      </w:pPr>
      <w:r>
        <w:rPr>
          <w:rFonts w:cs="Arial"/>
          <w:b/>
          <w:bCs/>
          <w:szCs w:val="22"/>
        </w:rPr>
        <w:t xml:space="preserve">Pre-qualified Supplier </w:t>
      </w:r>
      <w:r>
        <w:rPr>
          <w:rFonts w:cs="Arial"/>
          <w:szCs w:val="22"/>
        </w:rPr>
        <w:t>means a supplier that has been included on a Register of Pre-qualified Suppliers;</w:t>
      </w:r>
    </w:p>
    <w:p w14:paraId="29FEAC8D" w14:textId="585AB85E" w:rsidR="000F2DB1" w:rsidRPr="00201FC1" w:rsidRDefault="000F2DB1" w:rsidP="000F2DB1">
      <w:pPr>
        <w:pStyle w:val="MLNumber3"/>
        <w:rPr>
          <w:rFonts w:cs="Arial"/>
          <w:szCs w:val="22"/>
        </w:rPr>
      </w:pPr>
      <w:r w:rsidRPr="00201FC1">
        <w:rPr>
          <w:rFonts w:cs="Arial"/>
          <w:b/>
          <w:szCs w:val="22"/>
        </w:rPr>
        <w:t xml:space="preserve">Price </w:t>
      </w:r>
      <w:r w:rsidRPr="00201FC1">
        <w:rPr>
          <w:rFonts w:cs="Arial"/>
          <w:szCs w:val="22"/>
        </w:rPr>
        <w:t xml:space="preserve">means the amount payable for the provision of </w:t>
      </w:r>
      <w:r w:rsidRPr="00B87E07">
        <w:rPr>
          <w:rFonts w:cs="Arial"/>
          <w:szCs w:val="22"/>
        </w:rPr>
        <w:t>Services</w:t>
      </w:r>
      <w:r w:rsidRPr="00201FC1">
        <w:rPr>
          <w:rFonts w:cs="Arial"/>
          <w:szCs w:val="22"/>
        </w:rPr>
        <w:t xml:space="preserve"> as determined in accordance with the </w:t>
      </w:r>
      <w:r>
        <w:rPr>
          <w:rFonts w:cs="Arial"/>
          <w:szCs w:val="22"/>
        </w:rPr>
        <w:t>Contract</w:t>
      </w:r>
      <w:r w:rsidRPr="00201FC1">
        <w:rPr>
          <w:rFonts w:cs="Arial"/>
          <w:szCs w:val="22"/>
        </w:rPr>
        <w:t>;</w:t>
      </w:r>
    </w:p>
    <w:p w14:paraId="2A2E6DC6" w14:textId="6FCAE15F" w:rsidR="000F2DB1" w:rsidRPr="00A46906" w:rsidRDefault="000F2DB1" w:rsidP="000F2DB1">
      <w:pPr>
        <w:pStyle w:val="MLNumber3"/>
        <w:rPr>
          <w:rFonts w:cs="Arial"/>
          <w:szCs w:val="22"/>
        </w:rPr>
      </w:pPr>
      <w:r w:rsidRPr="00A46906">
        <w:rPr>
          <w:rFonts w:cs="Arial"/>
          <w:b/>
          <w:szCs w:val="22"/>
        </w:rPr>
        <w:t>Principal</w:t>
      </w:r>
      <w:r w:rsidRPr="00A46906">
        <w:rPr>
          <w:rFonts w:cs="Arial"/>
          <w:szCs w:val="22"/>
        </w:rPr>
        <w:t xml:space="preserve"> means </w:t>
      </w:r>
      <w:r w:rsidR="0041422D">
        <w:rPr>
          <w:rFonts w:cs="Arial"/>
          <w:szCs w:val="22"/>
        </w:rPr>
        <w:t>Cassowary Coast Regional Council</w:t>
      </w:r>
      <w:r w:rsidRPr="00A46906">
        <w:rPr>
          <w:rFonts w:cs="Arial"/>
          <w:szCs w:val="22"/>
        </w:rPr>
        <w:t>;</w:t>
      </w:r>
    </w:p>
    <w:p w14:paraId="52360285" w14:textId="77BB6F47" w:rsidR="000F2DB1" w:rsidRPr="00A46906" w:rsidRDefault="000F2DB1" w:rsidP="000F2DB1">
      <w:pPr>
        <w:pStyle w:val="MLNumber3"/>
        <w:rPr>
          <w:rFonts w:cs="Arial"/>
          <w:szCs w:val="22"/>
        </w:rPr>
      </w:pPr>
      <w:r w:rsidRPr="00A46906">
        <w:rPr>
          <w:rFonts w:cs="Arial"/>
          <w:b/>
          <w:szCs w:val="22"/>
        </w:rPr>
        <w:t xml:space="preserve">Principal's Representative </w:t>
      </w:r>
      <w:r w:rsidRPr="00A46906">
        <w:rPr>
          <w:rFonts w:cs="Arial"/>
          <w:szCs w:val="22"/>
        </w:rPr>
        <w:t xml:space="preserve">means the person identified </w:t>
      </w:r>
      <w:r w:rsidRPr="00201FC1">
        <w:rPr>
          <w:rFonts w:cs="Arial"/>
          <w:szCs w:val="22"/>
        </w:rPr>
        <w:t xml:space="preserve">in the </w:t>
      </w:r>
      <w:r>
        <w:rPr>
          <w:rFonts w:cs="Arial"/>
          <w:szCs w:val="22"/>
        </w:rPr>
        <w:t>Engagement Documents</w:t>
      </w:r>
      <w:r w:rsidRPr="00201FC1">
        <w:rPr>
          <w:rFonts w:cs="Arial"/>
          <w:szCs w:val="22"/>
        </w:rPr>
        <w:t xml:space="preserve"> or otherwise notified to the </w:t>
      </w:r>
      <w:r>
        <w:rPr>
          <w:rFonts w:cs="Arial"/>
          <w:szCs w:val="22"/>
        </w:rPr>
        <w:t>Supplier</w:t>
      </w:r>
      <w:r w:rsidRPr="00201FC1">
        <w:rPr>
          <w:rFonts w:cs="Arial"/>
          <w:szCs w:val="22"/>
        </w:rPr>
        <w:t xml:space="preserve"> pursuant to clause</w:t>
      </w:r>
      <w:r>
        <w:rPr>
          <w:rFonts w:cs="Arial"/>
          <w:szCs w:val="22"/>
        </w:rPr>
        <w:t xml:space="preserve"> </w:t>
      </w:r>
      <w:r>
        <w:rPr>
          <w:rFonts w:cs="Arial"/>
          <w:szCs w:val="22"/>
        </w:rPr>
        <w:fldChar w:fldCharType="begin"/>
      </w:r>
      <w:r>
        <w:rPr>
          <w:rFonts w:cs="Arial"/>
          <w:szCs w:val="22"/>
        </w:rPr>
        <w:instrText xml:space="preserve"> REF _Ref10997844 \w \h </w:instrText>
      </w:r>
      <w:r>
        <w:rPr>
          <w:rFonts w:cs="Arial"/>
          <w:szCs w:val="22"/>
        </w:rPr>
      </w:r>
      <w:r>
        <w:rPr>
          <w:rFonts w:cs="Arial"/>
          <w:szCs w:val="22"/>
        </w:rPr>
        <w:fldChar w:fldCharType="separate"/>
      </w:r>
      <w:r w:rsidR="00EB1522">
        <w:rPr>
          <w:rFonts w:cs="Arial"/>
          <w:szCs w:val="22"/>
        </w:rPr>
        <w:t>8.1</w:t>
      </w:r>
      <w:r>
        <w:rPr>
          <w:rFonts w:cs="Arial"/>
          <w:szCs w:val="22"/>
        </w:rPr>
        <w:fldChar w:fldCharType="end"/>
      </w:r>
      <w:r w:rsidRPr="00201FC1">
        <w:rPr>
          <w:rFonts w:cs="Arial"/>
          <w:szCs w:val="22"/>
        </w:rPr>
        <w:t>;</w:t>
      </w:r>
    </w:p>
    <w:p w14:paraId="7D0B8DFE" w14:textId="77777777" w:rsidR="000F2DB1" w:rsidRPr="00A46906" w:rsidRDefault="000F2DB1" w:rsidP="000F2DB1">
      <w:pPr>
        <w:pStyle w:val="MLNumber3"/>
        <w:rPr>
          <w:rFonts w:cs="Arial"/>
          <w:szCs w:val="22"/>
        </w:rPr>
      </w:pPr>
      <w:r w:rsidRPr="00A46906">
        <w:rPr>
          <w:rFonts w:cs="Arial"/>
          <w:b/>
          <w:szCs w:val="22"/>
        </w:rPr>
        <w:t>Procurement Process</w:t>
      </w:r>
      <w:r w:rsidRPr="00A46906">
        <w:rPr>
          <w:rFonts w:cs="Arial"/>
          <w:szCs w:val="22"/>
        </w:rPr>
        <w:t xml:space="preserve"> means the procurement process undertaken by the Principal pursuant to which the Parties have entered into </w:t>
      </w:r>
      <w:r>
        <w:rPr>
          <w:rFonts w:cs="Arial"/>
          <w:szCs w:val="22"/>
        </w:rPr>
        <w:t>the Contract</w:t>
      </w:r>
      <w:r w:rsidRPr="00A46906">
        <w:rPr>
          <w:rFonts w:cs="Arial"/>
          <w:szCs w:val="22"/>
        </w:rPr>
        <w:t>;</w:t>
      </w:r>
    </w:p>
    <w:p w14:paraId="3F5335C5" w14:textId="77777777" w:rsidR="000F2DB1" w:rsidRPr="00201FC1" w:rsidRDefault="000F2DB1" w:rsidP="000F2DB1">
      <w:pPr>
        <w:pStyle w:val="MLNumber3"/>
        <w:rPr>
          <w:rFonts w:cs="Arial"/>
          <w:szCs w:val="22"/>
        </w:rPr>
      </w:pPr>
      <w:r w:rsidRPr="00A46906">
        <w:rPr>
          <w:rFonts w:cs="Arial"/>
          <w:b/>
          <w:szCs w:val="22"/>
        </w:rPr>
        <w:t>Project IP</w:t>
      </w:r>
      <w:r w:rsidRPr="00A46906">
        <w:rPr>
          <w:rFonts w:cs="Arial"/>
          <w:szCs w:val="22"/>
        </w:rPr>
        <w:t xml:space="preserve"> means the Intellectual Property Rights in the </w:t>
      </w:r>
      <w:r>
        <w:rPr>
          <w:rFonts w:cs="Arial"/>
          <w:szCs w:val="22"/>
        </w:rPr>
        <w:t xml:space="preserve">Deliverables and all other </w:t>
      </w:r>
      <w:r w:rsidRPr="00A46906">
        <w:rPr>
          <w:rFonts w:cs="Arial"/>
          <w:szCs w:val="22"/>
        </w:rPr>
        <w:t xml:space="preserve">materials, documents </w:t>
      </w:r>
      <w:r w:rsidRPr="00201FC1">
        <w:rPr>
          <w:rFonts w:cs="Arial"/>
          <w:szCs w:val="22"/>
        </w:rPr>
        <w:t xml:space="preserve">or data created in the performance of the </w:t>
      </w:r>
      <w:r>
        <w:rPr>
          <w:rFonts w:cs="Arial"/>
          <w:szCs w:val="22"/>
        </w:rPr>
        <w:t>Supplier</w:t>
      </w:r>
      <w:r w:rsidRPr="00201FC1">
        <w:rPr>
          <w:rFonts w:cs="Arial"/>
          <w:szCs w:val="22"/>
        </w:rPr>
        <w:t>'s obligations under the Contract</w:t>
      </w:r>
      <w:r>
        <w:rPr>
          <w:rFonts w:cs="Arial"/>
          <w:szCs w:val="22"/>
        </w:rPr>
        <w:t>;</w:t>
      </w:r>
    </w:p>
    <w:p w14:paraId="5166D333" w14:textId="77777777" w:rsidR="0073465F" w:rsidRPr="00D2588D" w:rsidRDefault="0073465F" w:rsidP="0073465F">
      <w:pPr>
        <w:pStyle w:val="MLNumber3"/>
        <w:rPr>
          <w:rFonts w:cs="Arial"/>
          <w:szCs w:val="22"/>
        </w:rPr>
      </w:pPr>
      <w:r>
        <w:rPr>
          <w:rFonts w:cs="Arial"/>
          <w:b/>
          <w:bCs/>
          <w:szCs w:val="22"/>
        </w:rPr>
        <w:lastRenderedPageBreak/>
        <w:t xml:space="preserve">Register of Pre-qualified Supplier </w:t>
      </w:r>
      <w:r>
        <w:rPr>
          <w:rFonts w:cs="Arial"/>
          <w:szCs w:val="22"/>
        </w:rPr>
        <w:t xml:space="preserve">means a register of pre-qualified suppliers established pursuant to section 232 of the </w:t>
      </w:r>
      <w:r>
        <w:rPr>
          <w:rFonts w:cs="Arial"/>
          <w:i/>
          <w:iCs/>
          <w:szCs w:val="22"/>
        </w:rPr>
        <w:t xml:space="preserve">Local Government Regulation 2012 </w:t>
      </w:r>
      <w:r>
        <w:rPr>
          <w:rFonts w:cs="Arial"/>
          <w:szCs w:val="22"/>
        </w:rPr>
        <w:t>(Qld);</w:t>
      </w:r>
    </w:p>
    <w:p w14:paraId="1FF76D79" w14:textId="452EB559" w:rsidR="004552BD" w:rsidRPr="00D2588D" w:rsidRDefault="004552BD" w:rsidP="004552BD">
      <w:pPr>
        <w:pStyle w:val="MLNumber3"/>
        <w:rPr>
          <w:rFonts w:cs="Arial"/>
          <w:szCs w:val="22"/>
        </w:rPr>
      </w:pPr>
      <w:r w:rsidRPr="00D2588D">
        <w:rPr>
          <w:rFonts w:cs="Arial"/>
          <w:b/>
          <w:bCs/>
          <w:szCs w:val="22"/>
        </w:rPr>
        <w:t>Review Period</w:t>
      </w:r>
      <w:r>
        <w:rPr>
          <w:rFonts w:cs="Arial"/>
          <w:szCs w:val="22"/>
        </w:rPr>
        <w:t xml:space="preserve"> means the period stated in the Engagement Documents in which the performance of the Supplier against a Service Level is to be reviewed;</w:t>
      </w:r>
    </w:p>
    <w:p w14:paraId="722F7732" w14:textId="108F7FE1" w:rsidR="004552BD" w:rsidRPr="00555C8B" w:rsidRDefault="004552BD" w:rsidP="004552BD">
      <w:pPr>
        <w:pStyle w:val="MLNumber3"/>
        <w:rPr>
          <w:rFonts w:cs="Arial"/>
          <w:szCs w:val="22"/>
        </w:rPr>
      </w:pPr>
      <w:r>
        <w:rPr>
          <w:rFonts w:cs="Arial"/>
          <w:b/>
        </w:rPr>
        <w:t xml:space="preserve">Service Level </w:t>
      </w:r>
      <w:r w:rsidRPr="004A38D0">
        <w:rPr>
          <w:rFonts w:cs="Arial"/>
          <w:bCs/>
        </w:rPr>
        <w:t>means the</w:t>
      </w:r>
      <w:r>
        <w:rPr>
          <w:rFonts w:cs="Arial"/>
          <w:b/>
        </w:rPr>
        <w:t xml:space="preserve"> </w:t>
      </w:r>
      <w:r w:rsidRPr="004A38D0">
        <w:rPr>
          <w:rFonts w:cs="Arial"/>
          <w:bCs/>
        </w:rPr>
        <w:t>service</w:t>
      </w:r>
      <w:r w:rsidR="006A6504">
        <w:rPr>
          <w:rFonts w:cs="Arial"/>
          <w:bCs/>
        </w:rPr>
        <w:t xml:space="preserve"> levels</w:t>
      </w:r>
      <w:r w:rsidR="005316DA">
        <w:rPr>
          <w:rFonts w:cs="Arial"/>
          <w:bCs/>
        </w:rPr>
        <w:t xml:space="preserve"> (if any)</w:t>
      </w:r>
      <w:r w:rsidRPr="004A38D0">
        <w:rPr>
          <w:rFonts w:cs="Arial"/>
          <w:bCs/>
        </w:rPr>
        <w:t xml:space="preserve"> </w:t>
      </w:r>
      <w:r>
        <w:rPr>
          <w:rFonts w:cs="Arial"/>
          <w:bCs/>
        </w:rPr>
        <w:t xml:space="preserve">described </w:t>
      </w:r>
      <w:r w:rsidR="005316DA">
        <w:rPr>
          <w:rFonts w:cs="Arial"/>
          <w:bCs/>
        </w:rPr>
        <w:t xml:space="preserve">as such </w:t>
      </w:r>
      <w:r>
        <w:rPr>
          <w:rFonts w:cs="Arial"/>
          <w:bCs/>
        </w:rPr>
        <w:t>in the Engagement Documents</w:t>
      </w:r>
      <w:r w:rsidRPr="004A38D0">
        <w:rPr>
          <w:rFonts w:cs="Arial"/>
          <w:bCs/>
        </w:rPr>
        <w:t>;</w:t>
      </w:r>
    </w:p>
    <w:p w14:paraId="7642A100" w14:textId="6F94A488" w:rsidR="000F2DB1" w:rsidRPr="00201FC1" w:rsidRDefault="000F2DB1" w:rsidP="000F2DB1">
      <w:pPr>
        <w:pStyle w:val="MLNumber3"/>
        <w:rPr>
          <w:rFonts w:cs="Arial"/>
          <w:szCs w:val="22"/>
        </w:rPr>
      </w:pPr>
      <w:r w:rsidRPr="00201FC1">
        <w:rPr>
          <w:rFonts w:cs="Arial"/>
          <w:b/>
          <w:szCs w:val="22"/>
        </w:rPr>
        <w:t>Services</w:t>
      </w:r>
      <w:r w:rsidRPr="00201FC1">
        <w:rPr>
          <w:rFonts w:cs="Arial"/>
          <w:szCs w:val="22"/>
        </w:rPr>
        <w:t xml:space="preserve"> means the services to be provided or the work to be carried out by the </w:t>
      </w:r>
      <w:r>
        <w:rPr>
          <w:rFonts w:cs="Arial"/>
          <w:szCs w:val="22"/>
        </w:rPr>
        <w:t>Supplier</w:t>
      </w:r>
      <w:r w:rsidRPr="00201FC1">
        <w:rPr>
          <w:rFonts w:cs="Arial"/>
          <w:szCs w:val="22"/>
        </w:rPr>
        <w:t xml:space="preserve"> as described in the </w:t>
      </w:r>
      <w:r>
        <w:rPr>
          <w:rFonts w:cs="Arial"/>
          <w:szCs w:val="22"/>
        </w:rPr>
        <w:t>Engagement Documents</w:t>
      </w:r>
      <w:r w:rsidRPr="00201FC1">
        <w:rPr>
          <w:rFonts w:cs="Arial"/>
          <w:szCs w:val="22"/>
        </w:rPr>
        <w:t xml:space="preserve"> and any services or work not specifically mentioned in the </w:t>
      </w:r>
      <w:r>
        <w:rPr>
          <w:rFonts w:cs="Arial"/>
          <w:szCs w:val="22"/>
        </w:rPr>
        <w:t>Engagement Documents</w:t>
      </w:r>
      <w:r w:rsidRPr="00201FC1">
        <w:rPr>
          <w:rFonts w:cs="Arial"/>
          <w:szCs w:val="22"/>
        </w:rPr>
        <w:t xml:space="preserve"> but that is obviously and indispensably necessary for the performance of the services or work that is mentioned; </w:t>
      </w:r>
    </w:p>
    <w:p w14:paraId="7527866A" w14:textId="77777777" w:rsidR="000F2DB1" w:rsidRPr="00201FC1" w:rsidRDefault="000F2DB1" w:rsidP="000F2DB1">
      <w:pPr>
        <w:pStyle w:val="MLNumber3"/>
        <w:rPr>
          <w:rFonts w:cs="Arial"/>
          <w:szCs w:val="22"/>
        </w:rPr>
      </w:pPr>
      <w:r w:rsidRPr="00201FC1">
        <w:rPr>
          <w:rFonts w:cs="Arial"/>
          <w:b/>
          <w:szCs w:val="22"/>
        </w:rPr>
        <w:t xml:space="preserve">Site </w:t>
      </w:r>
      <w:r w:rsidRPr="00201FC1">
        <w:rPr>
          <w:rFonts w:cs="Arial"/>
          <w:szCs w:val="22"/>
        </w:rPr>
        <w:t xml:space="preserve">means the site or sites made available by the Principal to the </w:t>
      </w:r>
      <w:r>
        <w:rPr>
          <w:rFonts w:cs="Arial"/>
          <w:szCs w:val="22"/>
        </w:rPr>
        <w:t>Supplier</w:t>
      </w:r>
      <w:r w:rsidRPr="00201FC1">
        <w:rPr>
          <w:rFonts w:cs="Arial"/>
          <w:szCs w:val="22"/>
        </w:rPr>
        <w:t xml:space="preserve"> for the purpose of the </w:t>
      </w:r>
      <w:r>
        <w:rPr>
          <w:rFonts w:cs="Arial"/>
          <w:szCs w:val="22"/>
        </w:rPr>
        <w:t>Supplier</w:t>
      </w:r>
      <w:r w:rsidRPr="00201FC1">
        <w:rPr>
          <w:rFonts w:cs="Arial"/>
          <w:szCs w:val="22"/>
        </w:rPr>
        <w:t xml:space="preserve"> carrying out its obligations under the Contract; </w:t>
      </w:r>
    </w:p>
    <w:p w14:paraId="63DCE0FF" w14:textId="5D67F542" w:rsidR="00D4222D" w:rsidRPr="007961CB" w:rsidRDefault="003C6489" w:rsidP="00D4222D">
      <w:pPr>
        <w:pStyle w:val="MLNumber3"/>
        <w:rPr>
          <w:rFonts w:cs="Arial"/>
          <w:b/>
          <w:szCs w:val="22"/>
        </w:rPr>
      </w:pPr>
      <w:r>
        <w:rPr>
          <w:rFonts w:cs="Arial"/>
          <w:b/>
          <w:bCs/>
          <w:szCs w:val="22"/>
        </w:rPr>
        <w:t>Standard Scope</w:t>
      </w:r>
      <w:r w:rsidR="00D4222D" w:rsidRPr="00D2588D">
        <w:rPr>
          <w:rFonts w:cs="Arial"/>
          <w:b/>
          <w:bCs/>
          <w:szCs w:val="22"/>
        </w:rPr>
        <w:t xml:space="preserve"> </w:t>
      </w:r>
      <w:r w:rsidR="00D4222D" w:rsidRPr="007961CB">
        <w:rPr>
          <w:rFonts w:cs="Arial"/>
          <w:szCs w:val="22"/>
        </w:rPr>
        <w:t xml:space="preserve">means any documents </w:t>
      </w:r>
      <w:r w:rsidR="00D4222D" w:rsidRPr="00201FC1">
        <w:t>detai</w:t>
      </w:r>
      <w:r w:rsidR="00D4222D">
        <w:t>ling</w:t>
      </w:r>
      <w:r w:rsidR="00D4222D" w:rsidRPr="00201FC1">
        <w:t xml:space="preserve"> the Principal’s requirements for the provision of </w:t>
      </w:r>
      <w:r w:rsidR="00D4222D">
        <w:t>the</w:t>
      </w:r>
      <w:r w:rsidR="00D4222D" w:rsidRPr="00201FC1">
        <w:t xml:space="preserve"> Services by the </w:t>
      </w:r>
      <w:r w:rsidR="00D4222D">
        <w:t>Supplier which were incorporated (whether physically or by reference) in to the written notice issued by the Principal to the Supplier notifying the Supplier that it had been appointed as a Prequalified Supplier or selected as a Preferred Supplier;</w:t>
      </w:r>
    </w:p>
    <w:p w14:paraId="085C95CF" w14:textId="2792ECDC" w:rsidR="000F2DB1" w:rsidRPr="00201FC1" w:rsidRDefault="000F2DB1" w:rsidP="000F2DB1">
      <w:pPr>
        <w:pStyle w:val="MLNumber3"/>
        <w:rPr>
          <w:rFonts w:cs="Arial"/>
          <w:b/>
          <w:szCs w:val="22"/>
        </w:rPr>
      </w:pPr>
      <w:r w:rsidRPr="00201FC1">
        <w:rPr>
          <w:rFonts w:cs="Arial"/>
          <w:b/>
          <w:szCs w:val="22"/>
        </w:rPr>
        <w:t xml:space="preserve">Standard </w:t>
      </w:r>
      <w:r w:rsidRPr="00BC100E">
        <w:rPr>
          <w:rFonts w:cs="Arial"/>
          <w:b/>
          <w:szCs w:val="22"/>
        </w:rPr>
        <w:t>Term</w:t>
      </w:r>
      <w:r w:rsidRPr="00201FC1">
        <w:rPr>
          <w:rFonts w:cs="Arial"/>
          <w:b/>
          <w:szCs w:val="22"/>
        </w:rPr>
        <w:t xml:space="preserve">s and Conditions </w:t>
      </w:r>
      <w:r w:rsidRPr="00201FC1">
        <w:rPr>
          <w:rFonts w:cs="Arial"/>
          <w:bCs/>
          <w:szCs w:val="22"/>
        </w:rPr>
        <w:t xml:space="preserve">means these standard </w:t>
      </w:r>
      <w:r w:rsidRPr="00BC100E">
        <w:rPr>
          <w:rFonts w:cs="Arial"/>
          <w:bCs/>
          <w:szCs w:val="22"/>
        </w:rPr>
        <w:t>term</w:t>
      </w:r>
      <w:r w:rsidRPr="00201FC1">
        <w:rPr>
          <w:rFonts w:cs="Arial"/>
          <w:bCs/>
          <w:szCs w:val="22"/>
        </w:rPr>
        <w:t>s and conditions;</w:t>
      </w:r>
    </w:p>
    <w:p w14:paraId="62EBDF11" w14:textId="77777777" w:rsidR="000F2DB1" w:rsidRPr="00A46906" w:rsidRDefault="000F2DB1" w:rsidP="000F2DB1">
      <w:pPr>
        <w:pStyle w:val="MLNumber3"/>
        <w:rPr>
          <w:rFonts w:cs="Arial"/>
          <w:b/>
          <w:szCs w:val="22"/>
        </w:rPr>
      </w:pPr>
      <w:r w:rsidRPr="00A46906">
        <w:rPr>
          <w:rFonts w:cs="Arial"/>
          <w:b/>
          <w:szCs w:val="22"/>
        </w:rPr>
        <w:t xml:space="preserve">Substantial Breach </w:t>
      </w:r>
      <w:r w:rsidRPr="00A46906">
        <w:rPr>
          <w:rFonts w:cs="Arial"/>
          <w:szCs w:val="22"/>
        </w:rPr>
        <w:t>includes:</w:t>
      </w:r>
    </w:p>
    <w:p w14:paraId="0DD98A36" w14:textId="77777777" w:rsidR="000F2DB1" w:rsidRDefault="000F2DB1" w:rsidP="000F2DB1">
      <w:pPr>
        <w:pStyle w:val="MLNumber4"/>
        <w:rPr>
          <w:rFonts w:cs="Arial"/>
        </w:rPr>
      </w:pPr>
      <w:r w:rsidRPr="00A46906">
        <w:rPr>
          <w:rFonts w:cs="Arial"/>
        </w:rPr>
        <w:t>a failure to remedy a breach of a warranty given or representation made</w:t>
      </w:r>
      <w:r w:rsidRPr="00091A55">
        <w:rPr>
          <w:rFonts w:cs="Arial"/>
        </w:rPr>
        <w:t xml:space="preserve"> </w:t>
      </w:r>
      <w:r w:rsidRPr="00A46906">
        <w:rPr>
          <w:rFonts w:cs="Arial"/>
        </w:rPr>
        <w:t>within 10 Business Days after being given a written notice to do so</w:t>
      </w:r>
      <w:r>
        <w:rPr>
          <w:rFonts w:cs="Arial"/>
        </w:rPr>
        <w:t>;</w:t>
      </w:r>
    </w:p>
    <w:p w14:paraId="6D97F6D5" w14:textId="77777777" w:rsidR="000F2DB1" w:rsidRPr="00A46906" w:rsidRDefault="000F2DB1" w:rsidP="000F2DB1">
      <w:pPr>
        <w:pStyle w:val="MLNumber4"/>
        <w:rPr>
          <w:rFonts w:cs="Arial"/>
        </w:rPr>
      </w:pPr>
      <w:r w:rsidRPr="00A46906">
        <w:rPr>
          <w:rFonts w:cs="Arial"/>
        </w:rPr>
        <w:t>a</w:t>
      </w:r>
      <w:r>
        <w:rPr>
          <w:rFonts w:cs="Arial"/>
        </w:rPr>
        <w:t xml:space="preserve"> failure to remedy a</w:t>
      </w:r>
      <w:r w:rsidRPr="00A46906">
        <w:rPr>
          <w:rFonts w:cs="Arial"/>
        </w:rPr>
        <w:t xml:space="preserve">ny </w:t>
      </w:r>
      <w:r>
        <w:rPr>
          <w:rFonts w:cs="Arial"/>
        </w:rPr>
        <w:t>breach of</w:t>
      </w:r>
      <w:r w:rsidRPr="00A46906">
        <w:rPr>
          <w:rFonts w:cs="Arial"/>
        </w:rPr>
        <w:t xml:space="preserve"> </w:t>
      </w:r>
      <w:r>
        <w:rPr>
          <w:rFonts w:cs="Arial"/>
        </w:rPr>
        <w:t xml:space="preserve">an </w:t>
      </w:r>
      <w:r w:rsidRPr="00A46906">
        <w:rPr>
          <w:rFonts w:cs="Arial"/>
        </w:rPr>
        <w:t xml:space="preserve">obligation under </w:t>
      </w:r>
      <w:r>
        <w:rPr>
          <w:rFonts w:cs="Arial"/>
        </w:rPr>
        <w:t>the Contract</w:t>
      </w:r>
      <w:r w:rsidRPr="00A46906">
        <w:rPr>
          <w:rFonts w:cs="Arial"/>
        </w:rPr>
        <w:t xml:space="preserve"> within 10 Business Days after being given a written notice to do so; </w:t>
      </w:r>
    </w:p>
    <w:p w14:paraId="79E53293" w14:textId="77777777" w:rsidR="000F2DB1" w:rsidRPr="00A46906" w:rsidRDefault="000F2DB1" w:rsidP="000F2DB1">
      <w:pPr>
        <w:pStyle w:val="MLNumber4"/>
        <w:rPr>
          <w:rFonts w:cs="Arial"/>
        </w:rPr>
      </w:pPr>
      <w:r w:rsidRPr="00A46906">
        <w:rPr>
          <w:rFonts w:cs="Arial"/>
        </w:rPr>
        <w:t>a breach that is incapable of remedy of an obligation</w:t>
      </w:r>
      <w:r>
        <w:rPr>
          <w:rFonts w:cs="Arial"/>
        </w:rPr>
        <w:t xml:space="preserve"> under, or</w:t>
      </w:r>
      <w:r w:rsidRPr="00A46906">
        <w:rPr>
          <w:rFonts w:cs="Arial"/>
        </w:rPr>
        <w:t xml:space="preserve"> warranty given or representation made</w:t>
      </w:r>
      <w:r>
        <w:rPr>
          <w:rFonts w:cs="Arial"/>
        </w:rPr>
        <w:t xml:space="preserve"> in, the Contract</w:t>
      </w:r>
      <w:r w:rsidRPr="00A46906">
        <w:rPr>
          <w:rFonts w:cs="Arial"/>
        </w:rPr>
        <w:t>; or</w:t>
      </w:r>
    </w:p>
    <w:p w14:paraId="31A8B94A" w14:textId="66ECB650" w:rsidR="004552BD" w:rsidRPr="00352F4F" w:rsidRDefault="004552BD" w:rsidP="004552BD">
      <w:pPr>
        <w:pStyle w:val="MLNumber4"/>
      </w:pPr>
      <w:bookmarkStart w:id="36" w:name="_Hlk24977750"/>
      <w:r>
        <w:t xml:space="preserve">the </w:t>
      </w:r>
      <w:r w:rsidR="004B29EF">
        <w:t>Supplier</w:t>
      </w:r>
      <w:r>
        <w:t xml:space="preserve"> </w:t>
      </w:r>
      <w:r w:rsidRPr="00352F4F">
        <w:t>fail</w:t>
      </w:r>
      <w:r>
        <w:t>ing</w:t>
      </w:r>
      <w:r w:rsidRPr="00352F4F">
        <w:t xml:space="preserve"> to achieve or exceed:</w:t>
      </w:r>
    </w:p>
    <w:p w14:paraId="30D926D9" w14:textId="6D964C13" w:rsidR="004552BD" w:rsidRPr="00352F4F" w:rsidRDefault="004552BD" w:rsidP="004552BD">
      <w:pPr>
        <w:pStyle w:val="MLNumber5"/>
      </w:pPr>
      <w:r w:rsidRPr="00352F4F">
        <w:t>the same</w:t>
      </w:r>
      <w:r>
        <w:t xml:space="preserve"> Service Level</w:t>
      </w:r>
      <w:r w:rsidRPr="00352F4F">
        <w:t xml:space="preserve"> </w:t>
      </w:r>
      <w:r w:rsidR="00610A35">
        <w:t>for</w:t>
      </w:r>
      <w:r w:rsidRPr="00352F4F">
        <w:t xml:space="preserve"> three consecutive </w:t>
      </w:r>
      <w:r>
        <w:t>R</w:t>
      </w:r>
      <w:r w:rsidRPr="00352F4F">
        <w:t>e</w:t>
      </w:r>
      <w:r>
        <w:t>view</w:t>
      </w:r>
      <w:r w:rsidRPr="00352F4F">
        <w:t xml:space="preserve"> </w:t>
      </w:r>
      <w:r>
        <w:t>P</w:t>
      </w:r>
      <w:r w:rsidRPr="00352F4F">
        <w:t>eriod</w:t>
      </w:r>
      <w:r>
        <w:t>s</w:t>
      </w:r>
      <w:r w:rsidR="00E75183" w:rsidRPr="00E75183">
        <w:t>, even though the Supplier may have achieved or exceeded some or all of the other Service Levels for those same Review Periods</w:t>
      </w:r>
      <w:r w:rsidRPr="00352F4F">
        <w:t>; or</w:t>
      </w:r>
    </w:p>
    <w:p w14:paraId="15B419F1" w14:textId="7A582CD5" w:rsidR="004552BD" w:rsidRDefault="00E75183" w:rsidP="004552BD">
      <w:pPr>
        <w:pStyle w:val="MLNumber5"/>
      </w:pPr>
      <w:r>
        <w:t>any two</w:t>
      </w:r>
      <w:r w:rsidR="004552BD" w:rsidRPr="00352F4F">
        <w:t xml:space="preserve"> </w:t>
      </w:r>
      <w:r w:rsidR="004552BD">
        <w:t>Service Level</w:t>
      </w:r>
      <w:r w:rsidR="00610A35">
        <w:t>s</w:t>
      </w:r>
      <w:r w:rsidR="004552BD" w:rsidRPr="00352F4F">
        <w:t xml:space="preserve"> for two consecutive </w:t>
      </w:r>
      <w:r w:rsidR="004552BD">
        <w:t>R</w:t>
      </w:r>
      <w:r w:rsidR="004552BD" w:rsidRPr="00352F4F">
        <w:t>e</w:t>
      </w:r>
      <w:r w:rsidR="004552BD">
        <w:t>view</w:t>
      </w:r>
      <w:r w:rsidR="004552BD" w:rsidRPr="00352F4F">
        <w:t xml:space="preserve"> </w:t>
      </w:r>
      <w:r w:rsidR="004552BD">
        <w:t>P</w:t>
      </w:r>
      <w:r w:rsidR="004552BD" w:rsidRPr="00352F4F">
        <w:t xml:space="preserve">eriods; </w:t>
      </w:r>
    </w:p>
    <w:bookmarkEnd w:id="36"/>
    <w:p w14:paraId="62E85780" w14:textId="7BAD516A" w:rsidR="000F2DB1" w:rsidRPr="00B20A23" w:rsidRDefault="000F2DB1" w:rsidP="007B5889">
      <w:pPr>
        <w:pStyle w:val="MLNumber4"/>
        <w:rPr>
          <w:rFonts w:cs="Arial"/>
        </w:rPr>
      </w:pPr>
      <w:r w:rsidRPr="00B20A23">
        <w:rPr>
          <w:rFonts w:cs="Arial"/>
        </w:rPr>
        <w:t>if the defaulting Party is the Supplier, the consistent or repeated breach of the Contract by the Supplier, even though those breaches would not otherwise constitute a substantial breach of the Contract and even though those breaches may be promptly remedied by the defaulting Party;</w:t>
      </w:r>
    </w:p>
    <w:p w14:paraId="0671C523" w14:textId="48925DD9" w:rsidR="000F2DB1" w:rsidRPr="008F4CFA" w:rsidRDefault="000F2DB1" w:rsidP="000F2DB1">
      <w:pPr>
        <w:pStyle w:val="MLNumber3"/>
        <w:rPr>
          <w:rFonts w:cs="Arial"/>
          <w:szCs w:val="22"/>
        </w:rPr>
      </w:pPr>
      <w:r>
        <w:rPr>
          <w:rFonts w:cs="Arial"/>
          <w:b/>
          <w:szCs w:val="22"/>
        </w:rPr>
        <w:t>Supplier</w:t>
      </w:r>
      <w:r w:rsidRPr="008F4CFA">
        <w:rPr>
          <w:rFonts w:cs="Arial"/>
          <w:szCs w:val="22"/>
        </w:rPr>
        <w:t xml:space="preserve"> means the person or entity identified to whom the </w:t>
      </w:r>
      <w:r>
        <w:rPr>
          <w:rFonts w:cs="Arial"/>
          <w:szCs w:val="22"/>
        </w:rPr>
        <w:t>Engagement Documents</w:t>
      </w:r>
      <w:r w:rsidRPr="008F4CFA">
        <w:rPr>
          <w:rFonts w:cs="Arial"/>
          <w:szCs w:val="22"/>
        </w:rPr>
        <w:t xml:space="preserve"> </w:t>
      </w:r>
      <w:r>
        <w:rPr>
          <w:rFonts w:cs="Arial"/>
          <w:szCs w:val="22"/>
        </w:rPr>
        <w:t>are</w:t>
      </w:r>
      <w:r w:rsidRPr="008F4CFA">
        <w:rPr>
          <w:rFonts w:cs="Arial"/>
          <w:szCs w:val="22"/>
        </w:rPr>
        <w:t xml:space="preserve"> issued;</w:t>
      </w:r>
    </w:p>
    <w:p w14:paraId="55A477F3" w14:textId="77777777" w:rsidR="000F2DB1" w:rsidRPr="00A46906" w:rsidRDefault="000F2DB1" w:rsidP="000F2DB1">
      <w:pPr>
        <w:pStyle w:val="MLNumber3"/>
        <w:rPr>
          <w:rFonts w:cs="Arial"/>
          <w:szCs w:val="22"/>
        </w:rPr>
      </w:pPr>
      <w:r w:rsidRPr="00A46906">
        <w:rPr>
          <w:rFonts w:cs="Arial"/>
          <w:b/>
          <w:szCs w:val="22"/>
        </w:rPr>
        <w:t>Variation</w:t>
      </w:r>
      <w:r w:rsidRPr="00A46906">
        <w:rPr>
          <w:rFonts w:cs="Arial"/>
          <w:szCs w:val="22"/>
        </w:rPr>
        <w:t xml:space="preserve"> means any</w:t>
      </w:r>
      <w:r>
        <w:rPr>
          <w:rFonts w:cs="Arial"/>
          <w:szCs w:val="22"/>
        </w:rPr>
        <w:t xml:space="preserve"> material</w:t>
      </w:r>
      <w:r w:rsidRPr="00A46906">
        <w:rPr>
          <w:rFonts w:cs="Arial"/>
          <w:szCs w:val="22"/>
        </w:rPr>
        <w:t xml:space="preserve"> increase, decrease or change to the Services </w:t>
      </w:r>
      <w:r w:rsidRPr="00BC100E">
        <w:rPr>
          <w:rFonts w:cs="Arial"/>
          <w:szCs w:val="22"/>
        </w:rPr>
        <w:t>or</w:t>
      </w:r>
      <w:r>
        <w:rPr>
          <w:rFonts w:cs="Arial"/>
          <w:szCs w:val="22"/>
        </w:rPr>
        <w:t xml:space="preserve"> the Supplier’s obligations under the Contract</w:t>
      </w:r>
      <w:r w:rsidRPr="00A46906">
        <w:rPr>
          <w:rFonts w:cs="Arial"/>
          <w:szCs w:val="22"/>
        </w:rPr>
        <w:t xml:space="preserve">; </w:t>
      </w:r>
    </w:p>
    <w:p w14:paraId="0229F154" w14:textId="0412FA71" w:rsidR="007649C2" w:rsidRPr="00555C8B" w:rsidRDefault="007649C2" w:rsidP="007649C2">
      <w:pPr>
        <w:pStyle w:val="MLNumber3"/>
        <w:keepNext/>
        <w:keepLines/>
        <w:rPr>
          <w:rFonts w:cs="Arial"/>
          <w:szCs w:val="22"/>
        </w:rPr>
      </w:pPr>
      <w:r w:rsidRPr="00126035">
        <w:rPr>
          <w:rFonts w:cs="Arial"/>
          <w:b/>
          <w:szCs w:val="22"/>
        </w:rPr>
        <w:lastRenderedPageBreak/>
        <w:t xml:space="preserve">Wilful Misconduct </w:t>
      </w:r>
      <w:r w:rsidRPr="00555C8B">
        <w:rPr>
          <w:rFonts w:cs="Arial"/>
          <w:szCs w:val="22"/>
        </w:rPr>
        <w:t xml:space="preserve">means an intentional act or omission by or on behalf of a </w:t>
      </w:r>
      <w:r w:rsidR="00A00357">
        <w:rPr>
          <w:rFonts w:cs="Arial"/>
          <w:szCs w:val="22"/>
        </w:rPr>
        <w:t>Party</w:t>
      </w:r>
      <w:r w:rsidRPr="00555C8B">
        <w:rPr>
          <w:rFonts w:cs="Arial"/>
          <w:szCs w:val="22"/>
        </w:rPr>
        <w:t xml:space="preserve"> committed with reckless disregard for its foreseeable and harmful consequences in circumstances where the breaching Party knows or ought to know that those consequences would likely result from the act or omission but which is not due to an honest mistake oversight, error of judgement, accident or negligence. </w:t>
      </w:r>
    </w:p>
    <w:p w14:paraId="3B2194ED" w14:textId="77777777" w:rsidR="008C660E" w:rsidRPr="00A46906" w:rsidRDefault="008C660E" w:rsidP="008C660E">
      <w:pPr>
        <w:pStyle w:val="MLNumber1"/>
        <w:pBdr>
          <w:bottom w:val="single" w:sz="4" w:space="1" w:color="auto"/>
        </w:pBdr>
        <w:rPr>
          <w:rFonts w:cs="Arial"/>
          <w:szCs w:val="22"/>
        </w:rPr>
      </w:pPr>
      <w:bookmarkStart w:id="37" w:name="_Toc25227723"/>
      <w:bookmarkStart w:id="38" w:name="_Toc38724070"/>
      <w:r>
        <w:rPr>
          <w:rFonts w:cs="Arial"/>
          <w:szCs w:val="22"/>
        </w:rPr>
        <w:t>INTERPRETATION</w:t>
      </w:r>
      <w:bookmarkEnd w:id="37"/>
      <w:bookmarkEnd w:id="38"/>
    </w:p>
    <w:p w14:paraId="125B2BC1" w14:textId="77777777" w:rsidR="008C660E" w:rsidRPr="00A46906" w:rsidRDefault="008C660E" w:rsidP="008C660E">
      <w:pPr>
        <w:pStyle w:val="MLNumber2NB"/>
        <w:tabs>
          <w:tab w:val="clear" w:pos="1277"/>
          <w:tab w:val="num" w:pos="709"/>
        </w:tabs>
        <w:ind w:left="709"/>
        <w:rPr>
          <w:rFonts w:cs="Arial"/>
          <w:szCs w:val="22"/>
        </w:rPr>
      </w:pPr>
      <w:r w:rsidRPr="00A46906">
        <w:rPr>
          <w:rFonts w:cs="Arial"/>
          <w:szCs w:val="22"/>
        </w:rPr>
        <w:t>(</w:t>
      </w:r>
      <w:r w:rsidRPr="00A46906">
        <w:rPr>
          <w:rFonts w:cs="Arial"/>
          <w:b/>
          <w:szCs w:val="22"/>
        </w:rPr>
        <w:t>Headings</w:t>
      </w:r>
      <w:r w:rsidRPr="00A46906">
        <w:rPr>
          <w:rFonts w:cs="Arial"/>
          <w:szCs w:val="22"/>
        </w:rPr>
        <w:t>) Headings are for reference purposes only and must not be used in interpretation;</w:t>
      </w:r>
    </w:p>
    <w:p w14:paraId="4EAA54EB" w14:textId="77777777" w:rsidR="008C660E" w:rsidRPr="00A46906" w:rsidRDefault="008C660E" w:rsidP="008C660E">
      <w:pPr>
        <w:pStyle w:val="MLNumber2NB"/>
        <w:tabs>
          <w:tab w:val="clear" w:pos="1277"/>
          <w:tab w:val="num" w:pos="709"/>
        </w:tabs>
        <w:ind w:left="709"/>
        <w:rPr>
          <w:rFonts w:cs="Arial"/>
          <w:szCs w:val="22"/>
        </w:rPr>
      </w:pPr>
      <w:r w:rsidRPr="00A46906">
        <w:rPr>
          <w:rFonts w:cs="Arial"/>
          <w:szCs w:val="22"/>
        </w:rPr>
        <w:t>(</w:t>
      </w:r>
      <w:r w:rsidRPr="00A46906">
        <w:rPr>
          <w:rFonts w:cs="Arial"/>
          <w:b/>
          <w:szCs w:val="22"/>
        </w:rPr>
        <w:t>No limitation</w:t>
      </w:r>
      <w:r w:rsidRPr="00A46906">
        <w:rPr>
          <w:rFonts w:cs="Arial"/>
          <w:szCs w:val="22"/>
        </w:rPr>
        <w:t>) The words 'include', 'includes' and 'including' are not words of limitation.  Where the Contract provides that the Principal 'may' do something the Principal is not obliged to do that thing and is not prevented from doing any other thing;</w:t>
      </w:r>
    </w:p>
    <w:p w14:paraId="778891FC" w14:textId="77777777" w:rsidR="008C660E" w:rsidRPr="00A46906" w:rsidRDefault="008C660E" w:rsidP="008C660E">
      <w:pPr>
        <w:pStyle w:val="MLNumber2NB"/>
        <w:tabs>
          <w:tab w:val="clear" w:pos="1277"/>
          <w:tab w:val="num" w:pos="709"/>
        </w:tabs>
        <w:ind w:left="709"/>
        <w:rPr>
          <w:rFonts w:cs="Arial"/>
          <w:szCs w:val="22"/>
        </w:rPr>
      </w:pPr>
      <w:r w:rsidRPr="00A46906">
        <w:rPr>
          <w:rFonts w:cs="Arial"/>
          <w:szCs w:val="22"/>
        </w:rPr>
        <w:t>(</w:t>
      </w:r>
      <w:r w:rsidRPr="00A46906">
        <w:rPr>
          <w:rFonts w:cs="Arial"/>
          <w:b/>
          <w:szCs w:val="22"/>
        </w:rPr>
        <w:t>Grammatical forms</w:t>
      </w:r>
      <w:r w:rsidRPr="00A46906">
        <w:rPr>
          <w:rFonts w:cs="Arial"/>
          <w:szCs w:val="22"/>
        </w:rPr>
        <w:t>) Where any word or phrase is given a defined meaning any other part of speech or other grammatical form concerning the word or phrase has a corresponding meaning. Words importing the singular number include the plural number and words importing the plural number include the singular number.</w:t>
      </w:r>
    </w:p>
    <w:p w14:paraId="0C4B520F" w14:textId="643FF662" w:rsidR="00D4222D" w:rsidRPr="00A46906" w:rsidRDefault="00D4222D" w:rsidP="00D4222D">
      <w:pPr>
        <w:pStyle w:val="MLNumber2NB"/>
        <w:tabs>
          <w:tab w:val="clear" w:pos="1277"/>
          <w:tab w:val="num" w:pos="709"/>
        </w:tabs>
        <w:ind w:left="709"/>
        <w:rPr>
          <w:rFonts w:cs="Arial"/>
          <w:szCs w:val="22"/>
        </w:rPr>
      </w:pPr>
      <w:r w:rsidRPr="00A46906">
        <w:rPr>
          <w:rFonts w:cs="Arial"/>
          <w:szCs w:val="22"/>
        </w:rPr>
        <w:t>(</w:t>
      </w:r>
      <w:r w:rsidRPr="00A46906">
        <w:rPr>
          <w:rFonts w:cs="Arial"/>
          <w:b/>
          <w:szCs w:val="22"/>
        </w:rPr>
        <w:t>Law</w:t>
      </w:r>
      <w:r w:rsidRPr="00A46906">
        <w:rPr>
          <w:rFonts w:cs="Arial"/>
          <w:szCs w:val="22"/>
        </w:rPr>
        <w:t>) A reference to 'law' includes all:</w:t>
      </w:r>
    </w:p>
    <w:p w14:paraId="4097B2BC" w14:textId="77777777" w:rsidR="00D4222D" w:rsidRPr="00A46906" w:rsidRDefault="00D4222D" w:rsidP="00D4222D">
      <w:pPr>
        <w:pStyle w:val="MLNumber3"/>
        <w:rPr>
          <w:rFonts w:cs="Arial"/>
          <w:szCs w:val="22"/>
        </w:rPr>
      </w:pPr>
      <w:r w:rsidRPr="00A46906">
        <w:rPr>
          <w:rFonts w:cs="Arial"/>
          <w:szCs w:val="22"/>
        </w:rPr>
        <w:t>legislation (including subordinate legislation), local laws, by-laws, orders, ordinances, awards, requirements and proclamations of a local government authority, the State of Queensland, the Commonwealth or other Authority having jurisdiction and any related fees and charges; and</w:t>
      </w:r>
    </w:p>
    <w:p w14:paraId="16B0B35C" w14:textId="77777777" w:rsidR="00D4222D" w:rsidRPr="00A46906" w:rsidRDefault="00D4222D" w:rsidP="00D4222D">
      <w:pPr>
        <w:pStyle w:val="MLNumber3"/>
        <w:rPr>
          <w:rFonts w:cs="Arial"/>
          <w:szCs w:val="22"/>
        </w:rPr>
      </w:pPr>
      <w:r w:rsidRPr="00A46906">
        <w:rPr>
          <w:rFonts w:cs="Arial"/>
          <w:szCs w:val="22"/>
        </w:rPr>
        <w:t>certificates, licenses, accreditations, clearances, authorisations, Approvals, consents, and permits and any related fees and charges,</w:t>
      </w:r>
    </w:p>
    <w:p w14:paraId="13DD9AD4" w14:textId="77777777" w:rsidR="00D4222D" w:rsidRPr="00A46906" w:rsidRDefault="00D4222D" w:rsidP="00D4222D">
      <w:pPr>
        <w:pStyle w:val="MLNumber2NB"/>
        <w:numPr>
          <w:ilvl w:val="0"/>
          <w:numId w:val="0"/>
        </w:numPr>
        <w:ind w:left="709"/>
        <w:rPr>
          <w:rFonts w:cs="Arial"/>
          <w:b/>
          <w:szCs w:val="22"/>
        </w:rPr>
      </w:pPr>
      <w:r w:rsidRPr="00A46906">
        <w:rPr>
          <w:rFonts w:cs="Arial"/>
          <w:szCs w:val="22"/>
        </w:rPr>
        <w:t xml:space="preserve">which are applicable to the </w:t>
      </w:r>
      <w:r>
        <w:rPr>
          <w:rFonts w:cs="Arial"/>
          <w:szCs w:val="22"/>
        </w:rPr>
        <w:t>Supplier</w:t>
      </w:r>
      <w:r w:rsidRPr="00A46906">
        <w:rPr>
          <w:rFonts w:cs="Arial"/>
          <w:szCs w:val="22"/>
        </w:rPr>
        <w:t xml:space="preserve"> or the Contract or which are otherwise in force at any place where an obligation under </w:t>
      </w:r>
      <w:r>
        <w:rPr>
          <w:rFonts w:cs="Arial"/>
          <w:szCs w:val="22"/>
        </w:rPr>
        <w:t>the Contract</w:t>
      </w:r>
      <w:r w:rsidRPr="00A46906">
        <w:rPr>
          <w:rFonts w:cs="Arial"/>
          <w:szCs w:val="22"/>
        </w:rPr>
        <w:t xml:space="preserve"> is carried out and a reference to a statute includes all regulations and subordinate legislation and amendments</w:t>
      </w:r>
    </w:p>
    <w:p w14:paraId="4D556FD9" w14:textId="0F80BF08" w:rsidR="008C660E" w:rsidRPr="00A46906" w:rsidRDefault="008C660E" w:rsidP="008C660E">
      <w:pPr>
        <w:pStyle w:val="MLNumber2NB"/>
        <w:tabs>
          <w:tab w:val="clear" w:pos="1277"/>
          <w:tab w:val="num" w:pos="709"/>
        </w:tabs>
        <w:ind w:left="709"/>
        <w:rPr>
          <w:rFonts w:cs="Arial"/>
          <w:b/>
          <w:szCs w:val="22"/>
        </w:rPr>
      </w:pPr>
      <w:r w:rsidRPr="00A46906">
        <w:rPr>
          <w:rFonts w:cs="Arial"/>
          <w:szCs w:val="22"/>
        </w:rPr>
        <w:t>(</w:t>
      </w:r>
      <w:r w:rsidRPr="00A46906">
        <w:rPr>
          <w:rFonts w:cs="Arial"/>
          <w:b/>
          <w:szCs w:val="22"/>
        </w:rPr>
        <w:t>Other references</w:t>
      </w:r>
      <w:r w:rsidRPr="00A46906">
        <w:rPr>
          <w:rFonts w:cs="Arial"/>
          <w:szCs w:val="22"/>
        </w:rPr>
        <w:t>) A reference to:</w:t>
      </w:r>
    </w:p>
    <w:p w14:paraId="61B0C90C" w14:textId="77777777" w:rsidR="008C660E" w:rsidRPr="00A46906" w:rsidRDefault="008C660E" w:rsidP="008C660E">
      <w:pPr>
        <w:pStyle w:val="MLNumber3"/>
        <w:rPr>
          <w:rFonts w:cs="Arial"/>
          <w:szCs w:val="22"/>
        </w:rPr>
      </w:pPr>
      <w:r w:rsidRPr="00A46906">
        <w:rPr>
          <w:rFonts w:cs="Arial"/>
          <w:szCs w:val="22"/>
        </w:rPr>
        <w:t>a person includes any other legal entity and a reference to a legal entity includes a person;</w:t>
      </w:r>
    </w:p>
    <w:p w14:paraId="561DBCCE" w14:textId="77777777" w:rsidR="008C660E" w:rsidRPr="00A46906" w:rsidRDefault="008C660E" w:rsidP="008C660E">
      <w:pPr>
        <w:pStyle w:val="MLNumber3"/>
        <w:rPr>
          <w:rFonts w:cs="Arial"/>
          <w:szCs w:val="22"/>
        </w:rPr>
      </w:pPr>
      <w:r w:rsidRPr="00A46906">
        <w:rPr>
          <w:rFonts w:cs="Arial"/>
          <w:szCs w:val="22"/>
        </w:rPr>
        <w:t xml:space="preserve">a clause is to a clause in </w:t>
      </w:r>
      <w:r>
        <w:rPr>
          <w:rFonts w:cs="Arial"/>
          <w:szCs w:val="22"/>
        </w:rPr>
        <w:t>the Contract</w:t>
      </w:r>
      <w:r w:rsidRPr="00A46906">
        <w:rPr>
          <w:rFonts w:cs="Arial"/>
          <w:szCs w:val="22"/>
        </w:rPr>
        <w:t xml:space="preserve"> unless expressly stated otherwise;</w:t>
      </w:r>
    </w:p>
    <w:p w14:paraId="4DE116CF" w14:textId="77777777" w:rsidR="008C660E" w:rsidRPr="00A46906" w:rsidRDefault="008C660E" w:rsidP="008C660E">
      <w:pPr>
        <w:pStyle w:val="MLNumber3"/>
        <w:rPr>
          <w:rFonts w:cs="Arial"/>
          <w:szCs w:val="22"/>
        </w:rPr>
      </w:pPr>
      <w:r w:rsidRPr="00A46906">
        <w:rPr>
          <w:rFonts w:cs="Arial"/>
          <w:szCs w:val="22"/>
        </w:rPr>
        <w:t>writing includes any mode of representing or reproducing words in tangible and permanently visible form, and includes email and facsimile;</w:t>
      </w:r>
    </w:p>
    <w:p w14:paraId="4F34D339" w14:textId="77777777" w:rsidR="008C660E" w:rsidRPr="00A46906" w:rsidRDefault="008C660E" w:rsidP="008C660E">
      <w:pPr>
        <w:pStyle w:val="MLNumber3"/>
        <w:rPr>
          <w:rFonts w:cs="Arial"/>
          <w:szCs w:val="22"/>
        </w:rPr>
      </w:pPr>
      <w:r w:rsidRPr="00A46906">
        <w:rPr>
          <w:rFonts w:cs="Arial"/>
          <w:szCs w:val="22"/>
        </w:rPr>
        <w:t>a monetary amount is a reference to an Australian currency amount.</w:t>
      </w:r>
    </w:p>
    <w:p w14:paraId="38980B3F" w14:textId="489F47F4" w:rsidR="008C660E" w:rsidRDefault="008C660E" w:rsidP="008C660E">
      <w:pPr>
        <w:pStyle w:val="MLNumber2NB"/>
        <w:tabs>
          <w:tab w:val="clear" w:pos="1277"/>
          <w:tab w:val="num" w:pos="709"/>
        </w:tabs>
        <w:ind w:left="709"/>
        <w:rPr>
          <w:rFonts w:cs="Arial"/>
          <w:szCs w:val="22"/>
        </w:rPr>
      </w:pPr>
      <w:r w:rsidRPr="00A46906">
        <w:rPr>
          <w:rFonts w:cs="Arial"/>
          <w:szCs w:val="22"/>
        </w:rPr>
        <w:t>(</w:t>
      </w:r>
      <w:r w:rsidRPr="00A46906">
        <w:rPr>
          <w:rFonts w:cs="Arial"/>
          <w:b/>
          <w:szCs w:val="22"/>
        </w:rPr>
        <w:t>Time</w:t>
      </w:r>
      <w:r w:rsidRPr="00A46906">
        <w:rPr>
          <w:rFonts w:cs="Arial"/>
          <w:szCs w:val="22"/>
        </w:rPr>
        <w:t xml:space="preserve">) References to time are to local time in Queensland. Where time is to be reckoned from a day or event, the day or the day of the event must be excluded. If any time period specified in </w:t>
      </w:r>
      <w:r>
        <w:rPr>
          <w:rFonts w:cs="Arial"/>
          <w:szCs w:val="22"/>
        </w:rPr>
        <w:t>the Contract</w:t>
      </w:r>
      <w:r w:rsidRPr="00A46906">
        <w:rPr>
          <w:rFonts w:cs="Arial"/>
          <w:szCs w:val="22"/>
        </w:rPr>
        <w:t xml:space="preserve"> expires on a day which is not a Business Day, the period shall expire at the end of the next Business Day. A reference to a day, week or month means a calendar day, week or month;</w:t>
      </w:r>
    </w:p>
    <w:p w14:paraId="3BF44C0D" w14:textId="77777777" w:rsidR="008C660E" w:rsidRPr="00A46906" w:rsidRDefault="008C660E" w:rsidP="008C660E">
      <w:pPr>
        <w:pStyle w:val="MLNumber2NB"/>
        <w:tabs>
          <w:tab w:val="clear" w:pos="1277"/>
          <w:tab w:val="num" w:pos="709"/>
        </w:tabs>
        <w:ind w:left="709"/>
        <w:rPr>
          <w:rFonts w:cs="Arial"/>
          <w:szCs w:val="22"/>
        </w:rPr>
      </w:pPr>
      <w:r w:rsidRPr="00A46906">
        <w:rPr>
          <w:rFonts w:cs="Arial"/>
          <w:szCs w:val="22"/>
        </w:rPr>
        <w:t>(</w:t>
      </w:r>
      <w:r w:rsidRPr="00A46906">
        <w:rPr>
          <w:rFonts w:cs="Arial"/>
          <w:b/>
          <w:szCs w:val="22"/>
        </w:rPr>
        <w:t>Contra proferentem</w:t>
      </w:r>
      <w:r w:rsidRPr="00A46906">
        <w:rPr>
          <w:rFonts w:cs="Arial"/>
          <w:szCs w:val="22"/>
        </w:rPr>
        <w:t>) The contra proferentem rule and other rules of construction will not apply to disadvantage a Party whether that Party put the clause forward, was responsible for drafting all or part of it or would otherwise benefit from it.</w:t>
      </w:r>
    </w:p>
    <w:p w14:paraId="2616523C" w14:textId="77777777" w:rsidR="008C660E" w:rsidRPr="00A46906" w:rsidRDefault="008C660E" w:rsidP="008C660E">
      <w:pPr>
        <w:pStyle w:val="MLNumber2NB"/>
        <w:tabs>
          <w:tab w:val="clear" w:pos="1277"/>
          <w:tab w:val="num" w:pos="709"/>
        </w:tabs>
        <w:ind w:left="709"/>
        <w:rPr>
          <w:rFonts w:cs="Arial"/>
          <w:szCs w:val="22"/>
        </w:rPr>
      </w:pPr>
      <w:r w:rsidRPr="00A46906">
        <w:rPr>
          <w:rFonts w:cs="Arial"/>
          <w:szCs w:val="22"/>
        </w:rPr>
        <w:t>(</w:t>
      </w:r>
      <w:r w:rsidRPr="00A46906">
        <w:rPr>
          <w:rFonts w:cs="Arial"/>
          <w:b/>
          <w:szCs w:val="22"/>
        </w:rPr>
        <w:t>Severance</w:t>
      </w:r>
      <w:r w:rsidRPr="00A46906">
        <w:rPr>
          <w:rFonts w:cs="Arial"/>
          <w:szCs w:val="22"/>
        </w:rPr>
        <w:t xml:space="preserve">) If a provision of </w:t>
      </w:r>
      <w:r>
        <w:rPr>
          <w:rFonts w:cs="Arial"/>
          <w:szCs w:val="22"/>
        </w:rPr>
        <w:t>the Contract</w:t>
      </w:r>
      <w:r w:rsidRPr="00A46906">
        <w:rPr>
          <w:rFonts w:cs="Arial"/>
          <w:szCs w:val="22"/>
        </w:rPr>
        <w:t xml:space="preserve"> is void or unenforceable it must be severed from </w:t>
      </w:r>
      <w:r>
        <w:rPr>
          <w:rFonts w:cs="Arial"/>
          <w:szCs w:val="22"/>
        </w:rPr>
        <w:t>the Contract</w:t>
      </w:r>
      <w:r w:rsidRPr="00A46906">
        <w:rPr>
          <w:rFonts w:cs="Arial"/>
          <w:szCs w:val="22"/>
        </w:rPr>
        <w:t xml:space="preserve"> and the provisions that are not void or unenforceable are unaffected by the severance.</w:t>
      </w:r>
    </w:p>
    <w:p w14:paraId="4227AFBF" w14:textId="120E29BC" w:rsidR="000F2DB1" w:rsidRPr="00A46906" w:rsidRDefault="000F2DB1" w:rsidP="000F2DB1">
      <w:pPr>
        <w:pStyle w:val="MLNumber1"/>
        <w:pBdr>
          <w:bottom w:val="single" w:sz="4" w:space="1" w:color="auto"/>
        </w:pBdr>
        <w:rPr>
          <w:rFonts w:cs="Arial"/>
          <w:szCs w:val="22"/>
        </w:rPr>
      </w:pPr>
      <w:bookmarkStart w:id="39" w:name="_Toc38724071"/>
      <w:r w:rsidRPr="00A46906">
        <w:rPr>
          <w:rFonts w:cs="Arial"/>
          <w:szCs w:val="22"/>
        </w:rPr>
        <w:lastRenderedPageBreak/>
        <w:t>General Provisions</w:t>
      </w:r>
      <w:bookmarkEnd w:id="39"/>
    </w:p>
    <w:p w14:paraId="078E1525" w14:textId="77777777" w:rsidR="000F2DB1" w:rsidRPr="00A46906" w:rsidRDefault="000F2DB1" w:rsidP="000F2DB1">
      <w:pPr>
        <w:pStyle w:val="MLNumber2NB"/>
        <w:tabs>
          <w:tab w:val="clear" w:pos="1277"/>
          <w:tab w:val="num" w:pos="709"/>
        </w:tabs>
        <w:ind w:left="709"/>
        <w:rPr>
          <w:rFonts w:cs="Arial"/>
          <w:szCs w:val="22"/>
        </w:rPr>
      </w:pPr>
      <w:r w:rsidRPr="00A46906">
        <w:rPr>
          <w:rFonts w:cs="Arial"/>
          <w:szCs w:val="22"/>
        </w:rPr>
        <w:t>(</w:t>
      </w:r>
      <w:r w:rsidRPr="00A46906">
        <w:rPr>
          <w:rFonts w:cs="Arial"/>
          <w:b/>
          <w:szCs w:val="22"/>
        </w:rPr>
        <w:t>Joint and several obligations</w:t>
      </w:r>
      <w:r w:rsidRPr="00A46906">
        <w:rPr>
          <w:rFonts w:cs="Arial"/>
          <w:szCs w:val="22"/>
        </w:rPr>
        <w:t>) An obligation of two or more Parties binds them jointly and each of them severally. An obligation incurred in favour of two or more Parties is enforceable by them severally;</w:t>
      </w:r>
    </w:p>
    <w:p w14:paraId="7CE6C991" w14:textId="40C2E2BA" w:rsidR="000F2DB1" w:rsidRPr="00A46906" w:rsidRDefault="000F2DB1" w:rsidP="000F2DB1">
      <w:pPr>
        <w:pStyle w:val="MLNumber2NB"/>
        <w:tabs>
          <w:tab w:val="clear" w:pos="1277"/>
          <w:tab w:val="num" w:pos="709"/>
        </w:tabs>
        <w:ind w:left="709"/>
        <w:rPr>
          <w:rFonts w:cs="Arial"/>
          <w:szCs w:val="22"/>
        </w:rPr>
      </w:pPr>
      <w:r w:rsidRPr="00A46906">
        <w:rPr>
          <w:rFonts w:cs="Arial"/>
          <w:szCs w:val="22"/>
        </w:rPr>
        <w:t>(</w:t>
      </w:r>
      <w:r w:rsidRPr="00A46906">
        <w:rPr>
          <w:rFonts w:cs="Arial"/>
          <w:b/>
          <w:szCs w:val="22"/>
        </w:rPr>
        <w:t>Governing law</w:t>
      </w:r>
      <w:r w:rsidRPr="00A46906">
        <w:rPr>
          <w:rFonts w:cs="Arial"/>
          <w:szCs w:val="22"/>
        </w:rPr>
        <w:t>) This Contract is governed by the law of Queensland and the law of the Commonwealth of Australia in force in Queensland. The Parties submit to the jurisdiction of the Courts of Queensland, relevant Federal Courts and Courts competent to hear appeals from them.</w:t>
      </w:r>
    </w:p>
    <w:p w14:paraId="24D09AA1" w14:textId="2137B30B" w:rsidR="000F2DB1" w:rsidRPr="00A46906" w:rsidRDefault="000F2DB1" w:rsidP="000F2DB1">
      <w:pPr>
        <w:pStyle w:val="MLNumber2NB"/>
        <w:tabs>
          <w:tab w:val="clear" w:pos="1277"/>
          <w:tab w:val="num" w:pos="709"/>
        </w:tabs>
        <w:ind w:left="709"/>
        <w:rPr>
          <w:rFonts w:cs="Arial"/>
          <w:szCs w:val="22"/>
        </w:rPr>
      </w:pPr>
      <w:r w:rsidRPr="00A46906">
        <w:rPr>
          <w:rFonts w:cs="Arial"/>
          <w:szCs w:val="22"/>
        </w:rPr>
        <w:t>(</w:t>
      </w:r>
      <w:r w:rsidRPr="00A46906">
        <w:rPr>
          <w:rFonts w:cs="Arial"/>
          <w:b/>
          <w:szCs w:val="22"/>
        </w:rPr>
        <w:t>Binding on successor</w:t>
      </w:r>
      <w:r w:rsidRPr="00A46906">
        <w:rPr>
          <w:rFonts w:cs="Arial"/>
          <w:szCs w:val="22"/>
        </w:rPr>
        <w:t>) This Contract shall be for the benefit of and binding upon the Parties and their heirs, executors, successors and permitted assigns.</w:t>
      </w:r>
    </w:p>
    <w:p w14:paraId="71C8D82B" w14:textId="77777777" w:rsidR="000F2DB1" w:rsidRPr="00A46906" w:rsidRDefault="000F2DB1" w:rsidP="000F2DB1">
      <w:pPr>
        <w:pStyle w:val="MLNumber2NB"/>
        <w:tabs>
          <w:tab w:val="clear" w:pos="1277"/>
          <w:tab w:val="num" w:pos="709"/>
        </w:tabs>
        <w:ind w:left="709"/>
        <w:rPr>
          <w:rFonts w:cs="Arial"/>
          <w:szCs w:val="22"/>
        </w:rPr>
      </w:pPr>
      <w:r w:rsidRPr="00A46906">
        <w:rPr>
          <w:rFonts w:cs="Arial"/>
          <w:szCs w:val="22"/>
        </w:rPr>
        <w:t>(</w:t>
      </w:r>
      <w:r w:rsidRPr="00A46906">
        <w:rPr>
          <w:rFonts w:cs="Arial"/>
          <w:b/>
          <w:szCs w:val="22"/>
        </w:rPr>
        <w:t>Further assurance</w:t>
      </w:r>
      <w:r w:rsidRPr="00A46906">
        <w:rPr>
          <w:rFonts w:cs="Arial"/>
          <w:szCs w:val="22"/>
        </w:rPr>
        <w:t xml:space="preserve">) The Parties must execute and deliver all documents and must do all things as are necessary for the complete performance of their respective obligations under </w:t>
      </w:r>
      <w:r>
        <w:rPr>
          <w:rFonts w:cs="Arial"/>
          <w:szCs w:val="22"/>
        </w:rPr>
        <w:t>the Contract</w:t>
      </w:r>
      <w:r w:rsidRPr="00A46906">
        <w:rPr>
          <w:rFonts w:cs="Arial"/>
          <w:szCs w:val="22"/>
        </w:rPr>
        <w:t>.</w:t>
      </w:r>
    </w:p>
    <w:p w14:paraId="4119E6FA" w14:textId="77777777" w:rsidR="000F2DB1" w:rsidRPr="00A46906" w:rsidRDefault="000F2DB1" w:rsidP="000F2DB1">
      <w:pPr>
        <w:pStyle w:val="MLNumber2NB"/>
        <w:tabs>
          <w:tab w:val="clear" w:pos="1277"/>
          <w:tab w:val="num" w:pos="709"/>
        </w:tabs>
        <w:ind w:left="709"/>
        <w:rPr>
          <w:rFonts w:cs="Arial"/>
          <w:szCs w:val="22"/>
        </w:rPr>
      </w:pPr>
      <w:r w:rsidRPr="00A46906">
        <w:rPr>
          <w:rFonts w:cs="Arial"/>
          <w:szCs w:val="22"/>
        </w:rPr>
        <w:t>(</w:t>
      </w:r>
      <w:r w:rsidRPr="00A46906">
        <w:rPr>
          <w:rFonts w:cs="Arial"/>
          <w:b/>
          <w:szCs w:val="22"/>
        </w:rPr>
        <w:t>Service of notices</w:t>
      </w:r>
      <w:r w:rsidRPr="00A46906">
        <w:rPr>
          <w:rFonts w:cs="Arial"/>
          <w:szCs w:val="22"/>
        </w:rPr>
        <w:t xml:space="preserve">) A notice or </w:t>
      </w:r>
      <w:r w:rsidRPr="00435CB2">
        <w:rPr>
          <w:rFonts w:cs="Arial"/>
          <w:szCs w:val="22"/>
        </w:rPr>
        <w:t>other communication shall be deemed to have been given and received upon the earlier of actual receipt</w:t>
      </w:r>
      <w:r w:rsidRPr="00D74B08">
        <w:rPr>
          <w:rFonts w:cs="Arial"/>
          <w:szCs w:val="22"/>
        </w:rPr>
        <w:t xml:space="preserve">, or delivery to a Party's representative at the address or email address stated in the </w:t>
      </w:r>
      <w:r>
        <w:rPr>
          <w:rFonts w:cs="Arial"/>
          <w:szCs w:val="22"/>
        </w:rPr>
        <w:t>Engagement Documents</w:t>
      </w:r>
      <w:r w:rsidRPr="00D74B08">
        <w:rPr>
          <w:rFonts w:cs="Arial"/>
          <w:szCs w:val="22"/>
        </w:rPr>
        <w:t xml:space="preserve"> or as last</w:t>
      </w:r>
      <w:r w:rsidRPr="00435CB2">
        <w:rPr>
          <w:rFonts w:cs="Arial"/>
          <w:szCs w:val="22"/>
        </w:rPr>
        <w:t xml:space="preserve"> notified in writing by the receiving Party, but a notice or communication sent only by email</w:t>
      </w:r>
      <w:r w:rsidRPr="00A46906">
        <w:rPr>
          <w:rFonts w:cs="Arial"/>
          <w:szCs w:val="22"/>
        </w:rPr>
        <w:t xml:space="preserve"> shall not be deemed to have been given and received if:</w:t>
      </w:r>
    </w:p>
    <w:p w14:paraId="19BEDA51" w14:textId="77777777" w:rsidR="000F2DB1" w:rsidRPr="00A46906" w:rsidRDefault="000F2DB1" w:rsidP="000F2DB1">
      <w:pPr>
        <w:pStyle w:val="MLNumber3"/>
        <w:rPr>
          <w:rFonts w:cs="Arial"/>
          <w:szCs w:val="22"/>
        </w:rPr>
      </w:pPr>
      <w:r w:rsidRPr="00A46906">
        <w:rPr>
          <w:rFonts w:cs="Arial"/>
          <w:szCs w:val="22"/>
        </w:rPr>
        <w:t xml:space="preserve">the sender receives a notification from the email system of the sender or the intended recipient which indicates that the email cannot be read by the intended recipient; or </w:t>
      </w:r>
    </w:p>
    <w:p w14:paraId="49CA1291" w14:textId="77777777" w:rsidR="000F2DB1" w:rsidRPr="00A46906" w:rsidRDefault="000F2DB1" w:rsidP="000F2DB1">
      <w:pPr>
        <w:pStyle w:val="MLNumber3"/>
        <w:rPr>
          <w:rFonts w:cs="Arial"/>
          <w:szCs w:val="22"/>
        </w:rPr>
      </w:pPr>
      <w:r w:rsidRPr="00A46906">
        <w:rPr>
          <w:rFonts w:cs="Arial"/>
          <w:szCs w:val="22"/>
        </w:rPr>
        <w:t>the intended recipient demonstrates that the notice or communication could not be legibly displayed by the intended recipient's email system at that time.</w:t>
      </w:r>
    </w:p>
    <w:p w14:paraId="683726E8" w14:textId="77777777" w:rsidR="000F2DB1" w:rsidRPr="00A46906" w:rsidRDefault="000F2DB1" w:rsidP="000F2DB1">
      <w:pPr>
        <w:pStyle w:val="MLNumber2NB"/>
        <w:tabs>
          <w:tab w:val="clear" w:pos="1277"/>
          <w:tab w:val="num" w:pos="709"/>
        </w:tabs>
        <w:ind w:left="709"/>
        <w:rPr>
          <w:rFonts w:cs="Arial"/>
          <w:szCs w:val="22"/>
        </w:rPr>
      </w:pPr>
      <w:r w:rsidRPr="00A46906">
        <w:rPr>
          <w:rFonts w:cs="Arial"/>
          <w:szCs w:val="22"/>
        </w:rPr>
        <w:t>(</w:t>
      </w:r>
      <w:r w:rsidRPr="00A46906">
        <w:rPr>
          <w:rFonts w:cs="Arial"/>
          <w:b/>
          <w:szCs w:val="22"/>
        </w:rPr>
        <w:t>Waiver</w:t>
      </w:r>
      <w:r w:rsidRPr="00A46906">
        <w:rPr>
          <w:rFonts w:cs="Arial"/>
          <w:szCs w:val="22"/>
        </w:rPr>
        <w:t xml:space="preserve">) No waiver by a Party of a provision of </w:t>
      </w:r>
      <w:r>
        <w:rPr>
          <w:rFonts w:cs="Arial"/>
          <w:szCs w:val="22"/>
        </w:rPr>
        <w:t>the Contract</w:t>
      </w:r>
      <w:r w:rsidRPr="00A46906">
        <w:rPr>
          <w:rFonts w:cs="Arial"/>
          <w:szCs w:val="22"/>
        </w:rPr>
        <w:t xml:space="preserve"> is binding unless made in writing. Any waiver is limited to the particular instance and does not affect the subsequent enforceability of the provision. </w:t>
      </w:r>
    </w:p>
    <w:p w14:paraId="26DC7124" w14:textId="77777777" w:rsidR="000F2DB1" w:rsidRPr="00A46906" w:rsidRDefault="000F2DB1" w:rsidP="000F2DB1">
      <w:pPr>
        <w:pStyle w:val="MLNumber2NB"/>
        <w:tabs>
          <w:tab w:val="clear" w:pos="1277"/>
          <w:tab w:val="num" w:pos="709"/>
        </w:tabs>
        <w:ind w:left="709"/>
        <w:rPr>
          <w:rFonts w:cs="Arial"/>
          <w:szCs w:val="22"/>
        </w:rPr>
      </w:pPr>
      <w:r w:rsidRPr="00A46906">
        <w:rPr>
          <w:rFonts w:cs="Arial"/>
          <w:szCs w:val="22"/>
        </w:rPr>
        <w:t>(</w:t>
      </w:r>
      <w:r w:rsidRPr="00A46906">
        <w:rPr>
          <w:rFonts w:cs="Arial"/>
          <w:b/>
          <w:szCs w:val="22"/>
        </w:rPr>
        <w:t>Consent</w:t>
      </w:r>
      <w:r w:rsidRPr="00A46906">
        <w:rPr>
          <w:rFonts w:cs="Arial"/>
          <w:szCs w:val="22"/>
        </w:rPr>
        <w:t xml:space="preserve">) Any consent of the Principal under </w:t>
      </w:r>
      <w:r>
        <w:rPr>
          <w:rFonts w:cs="Arial"/>
          <w:szCs w:val="22"/>
        </w:rPr>
        <w:t>the Contract</w:t>
      </w:r>
      <w:r w:rsidRPr="00A46906">
        <w:rPr>
          <w:rFonts w:cs="Arial"/>
          <w:szCs w:val="22"/>
        </w:rPr>
        <w:t xml:space="preserve"> may be given, withheld or given subject to conditions at the absolute discretion of the Principal.</w:t>
      </w:r>
    </w:p>
    <w:p w14:paraId="71ED4A44" w14:textId="77777777" w:rsidR="000F2DB1" w:rsidRPr="00A46906" w:rsidRDefault="000F2DB1" w:rsidP="000F2DB1">
      <w:pPr>
        <w:pStyle w:val="MLNumber2NB"/>
        <w:widowControl w:val="0"/>
        <w:tabs>
          <w:tab w:val="clear" w:pos="1277"/>
          <w:tab w:val="num" w:pos="709"/>
          <w:tab w:val="num" w:pos="851"/>
        </w:tabs>
        <w:ind w:left="709"/>
        <w:rPr>
          <w:rFonts w:cs="Arial"/>
          <w:szCs w:val="22"/>
        </w:rPr>
      </w:pPr>
      <w:r w:rsidRPr="00A46906">
        <w:rPr>
          <w:rFonts w:cs="Arial"/>
          <w:szCs w:val="22"/>
        </w:rPr>
        <w:t>(</w:t>
      </w:r>
      <w:r w:rsidRPr="00A46906">
        <w:rPr>
          <w:rFonts w:cs="Arial"/>
          <w:b/>
          <w:szCs w:val="22"/>
        </w:rPr>
        <w:t>Cumulative rights and obligations</w:t>
      </w:r>
      <w:r w:rsidRPr="00A46906">
        <w:rPr>
          <w:rFonts w:cs="Arial"/>
          <w:szCs w:val="22"/>
        </w:rPr>
        <w:t xml:space="preserve">) The rights and remedies of a Party provided in </w:t>
      </w:r>
      <w:r>
        <w:rPr>
          <w:rFonts w:cs="Arial"/>
          <w:szCs w:val="22"/>
        </w:rPr>
        <w:t>the Contract</w:t>
      </w:r>
      <w:r w:rsidRPr="00A46906">
        <w:rPr>
          <w:rFonts w:cs="Arial"/>
          <w:szCs w:val="22"/>
        </w:rPr>
        <w:t xml:space="preserve"> are in addition to the rights or remedies conferred on the Party elsewhere in the Contract, at law or in equity.  Compliance with a clause of </w:t>
      </w:r>
      <w:r>
        <w:rPr>
          <w:rFonts w:cs="Arial"/>
          <w:szCs w:val="22"/>
        </w:rPr>
        <w:t>the Contract</w:t>
      </w:r>
      <w:r w:rsidRPr="00A46906">
        <w:rPr>
          <w:rFonts w:cs="Arial"/>
          <w:szCs w:val="22"/>
        </w:rPr>
        <w:t xml:space="preserve"> will not relieve the </w:t>
      </w:r>
      <w:r>
        <w:rPr>
          <w:rFonts w:cs="Arial"/>
          <w:szCs w:val="22"/>
        </w:rPr>
        <w:t>Supplier</w:t>
      </w:r>
      <w:r w:rsidRPr="00A46906">
        <w:rPr>
          <w:rFonts w:cs="Arial"/>
          <w:szCs w:val="22"/>
        </w:rPr>
        <w:t xml:space="preserve"> of any other obligation under </w:t>
      </w:r>
      <w:r>
        <w:rPr>
          <w:rFonts w:cs="Arial"/>
          <w:szCs w:val="22"/>
        </w:rPr>
        <w:t>the Contract</w:t>
      </w:r>
      <w:r w:rsidRPr="00A46906">
        <w:rPr>
          <w:rFonts w:cs="Arial"/>
          <w:szCs w:val="22"/>
        </w:rPr>
        <w:t>, at law or in equity.</w:t>
      </w:r>
    </w:p>
    <w:p w14:paraId="37470AE4" w14:textId="77777777" w:rsidR="000F2DB1" w:rsidRPr="00A46906" w:rsidRDefault="000F2DB1" w:rsidP="000F2DB1">
      <w:pPr>
        <w:pStyle w:val="MLNumber2NB"/>
        <w:tabs>
          <w:tab w:val="clear" w:pos="1277"/>
          <w:tab w:val="num" w:pos="709"/>
        </w:tabs>
        <w:ind w:left="709"/>
        <w:rPr>
          <w:rFonts w:cs="Arial"/>
          <w:szCs w:val="22"/>
        </w:rPr>
      </w:pPr>
      <w:r w:rsidRPr="00A46906">
        <w:rPr>
          <w:rFonts w:cs="Arial"/>
          <w:szCs w:val="22"/>
        </w:rPr>
        <w:t>(</w:t>
      </w:r>
      <w:r w:rsidRPr="00A46906">
        <w:rPr>
          <w:rFonts w:cs="Arial"/>
          <w:b/>
          <w:szCs w:val="22"/>
        </w:rPr>
        <w:t>Counterparts</w:t>
      </w:r>
      <w:r w:rsidRPr="00A46906">
        <w:rPr>
          <w:rFonts w:cs="Arial"/>
          <w:szCs w:val="22"/>
        </w:rPr>
        <w:t>) This Contract may be executed in any number of counterparts and when executed communication of the fact of execution to the other Party may be made by sending evidence of execution by fax or email.</w:t>
      </w:r>
    </w:p>
    <w:p w14:paraId="3B798DCB" w14:textId="209D3D47" w:rsidR="000F2DB1" w:rsidRPr="00A46906" w:rsidRDefault="000F2DB1" w:rsidP="000F2DB1">
      <w:pPr>
        <w:pStyle w:val="MLNumber2NB"/>
        <w:keepNext/>
        <w:keepLines/>
        <w:tabs>
          <w:tab w:val="clear" w:pos="1277"/>
          <w:tab w:val="num" w:pos="709"/>
        </w:tabs>
        <w:ind w:left="709"/>
        <w:rPr>
          <w:rFonts w:cs="Arial"/>
          <w:szCs w:val="22"/>
        </w:rPr>
      </w:pPr>
      <w:r w:rsidRPr="00A46906">
        <w:rPr>
          <w:rFonts w:cs="Arial"/>
          <w:szCs w:val="22"/>
        </w:rPr>
        <w:t>(</w:t>
      </w:r>
      <w:r w:rsidRPr="00A46906">
        <w:rPr>
          <w:rFonts w:cs="Arial"/>
          <w:b/>
          <w:szCs w:val="22"/>
        </w:rPr>
        <w:t>Current versions</w:t>
      </w:r>
      <w:r w:rsidRPr="00A46906">
        <w:rPr>
          <w:rFonts w:cs="Arial"/>
          <w:szCs w:val="22"/>
        </w:rPr>
        <w:t xml:space="preserve">) Except to the extent otherwise provided in the Contract, where the </w:t>
      </w:r>
      <w:r w:rsidR="00D4222D">
        <w:rPr>
          <w:rFonts w:cs="Arial"/>
          <w:szCs w:val="22"/>
        </w:rPr>
        <w:t>Contract</w:t>
      </w:r>
      <w:r w:rsidR="0073465F">
        <w:rPr>
          <w:rFonts w:cs="Arial"/>
          <w:szCs w:val="22"/>
        </w:rPr>
        <w:t xml:space="preserve"> </w:t>
      </w:r>
      <w:r w:rsidRPr="00A46906">
        <w:rPr>
          <w:rFonts w:cs="Arial"/>
          <w:szCs w:val="22"/>
        </w:rPr>
        <w:t>include</w:t>
      </w:r>
      <w:r w:rsidR="00D4222D">
        <w:rPr>
          <w:rFonts w:cs="Arial"/>
          <w:szCs w:val="22"/>
        </w:rPr>
        <w:t>s</w:t>
      </w:r>
      <w:r w:rsidRPr="00A46906">
        <w:rPr>
          <w:rFonts w:cs="Arial"/>
          <w:szCs w:val="22"/>
        </w:rPr>
        <w:t xml:space="preserve"> or incorporate</w:t>
      </w:r>
      <w:r w:rsidR="00D4222D">
        <w:rPr>
          <w:rFonts w:cs="Arial"/>
          <w:szCs w:val="22"/>
        </w:rPr>
        <w:t>s</w:t>
      </w:r>
      <w:r w:rsidRPr="00A46906">
        <w:rPr>
          <w:rFonts w:cs="Arial"/>
          <w:szCs w:val="22"/>
        </w:rPr>
        <w:t xml:space="preserve"> by reference any standard, plan, requirement, code, guideline, policy, standard drawing or standard specification then the </w:t>
      </w:r>
      <w:r>
        <w:rPr>
          <w:rFonts w:cs="Arial"/>
          <w:szCs w:val="22"/>
        </w:rPr>
        <w:t>Supplier</w:t>
      </w:r>
      <w:r w:rsidRPr="00A46906">
        <w:rPr>
          <w:rFonts w:cs="Arial"/>
          <w:szCs w:val="22"/>
        </w:rPr>
        <w:t xml:space="preserve"> must comply with the version of that standard, plan, requirement, code, guideline, policy, standard drawing or standard specification which is current as at the date of the Contract, and the sums, rates or prices in the Contract shall be deemed to have allowed for compliance with that version.</w:t>
      </w:r>
    </w:p>
    <w:p w14:paraId="41416ABB" w14:textId="17C7EBAE" w:rsidR="000F2DB1" w:rsidRDefault="000F2DB1" w:rsidP="008C660E">
      <w:pPr>
        <w:pStyle w:val="MLNumber2NB"/>
        <w:tabs>
          <w:tab w:val="clear" w:pos="1277"/>
          <w:tab w:val="num" w:pos="709"/>
        </w:tabs>
        <w:ind w:left="709"/>
        <w:rPr>
          <w:rFonts w:cs="Arial"/>
          <w:szCs w:val="22"/>
        </w:rPr>
      </w:pPr>
      <w:r w:rsidRPr="00A46906">
        <w:rPr>
          <w:rFonts w:cs="Arial"/>
          <w:szCs w:val="22"/>
        </w:rPr>
        <w:t>(</w:t>
      </w:r>
      <w:r w:rsidRPr="00A46906">
        <w:rPr>
          <w:rFonts w:cs="Arial"/>
          <w:b/>
          <w:szCs w:val="22"/>
        </w:rPr>
        <w:t>Clauses to survive termination</w:t>
      </w:r>
      <w:r w:rsidRPr="00A46906">
        <w:rPr>
          <w:rFonts w:cs="Arial"/>
          <w:szCs w:val="22"/>
        </w:rPr>
        <w:t xml:space="preserve">) </w:t>
      </w:r>
      <w:r>
        <w:rPr>
          <w:rFonts w:cs="Arial"/>
          <w:szCs w:val="22"/>
        </w:rPr>
        <w:t>In addition to any other clauses which may be found to survive termination, c</w:t>
      </w:r>
      <w:r w:rsidRPr="00A46906">
        <w:rPr>
          <w:rFonts w:cs="Arial"/>
          <w:szCs w:val="22"/>
        </w:rPr>
        <w:t xml:space="preserve">lauses </w:t>
      </w:r>
      <w:r>
        <w:rPr>
          <w:rFonts w:cs="Arial"/>
          <w:szCs w:val="22"/>
        </w:rPr>
        <w:fldChar w:fldCharType="begin"/>
      </w:r>
      <w:r>
        <w:rPr>
          <w:rFonts w:cs="Arial"/>
          <w:szCs w:val="22"/>
        </w:rPr>
        <w:instrText xml:space="preserve"> REF _Ref10373478 \w \h </w:instrText>
      </w:r>
      <w:r>
        <w:rPr>
          <w:rFonts w:cs="Arial"/>
          <w:szCs w:val="22"/>
        </w:rPr>
      </w:r>
      <w:r>
        <w:rPr>
          <w:rFonts w:cs="Arial"/>
          <w:szCs w:val="22"/>
        </w:rPr>
        <w:fldChar w:fldCharType="separate"/>
      </w:r>
      <w:r w:rsidR="00EB1522">
        <w:rPr>
          <w:rFonts w:cs="Arial"/>
          <w:szCs w:val="22"/>
        </w:rPr>
        <w:t>20</w:t>
      </w:r>
      <w:r>
        <w:rPr>
          <w:rFonts w:cs="Arial"/>
          <w:szCs w:val="22"/>
        </w:rPr>
        <w:fldChar w:fldCharType="end"/>
      </w:r>
      <w:r>
        <w:rPr>
          <w:rFonts w:cs="Arial"/>
          <w:szCs w:val="22"/>
        </w:rPr>
        <w:t xml:space="preserve">, </w:t>
      </w:r>
      <w:r w:rsidRPr="00A46906">
        <w:rPr>
          <w:rFonts w:cs="Arial"/>
          <w:szCs w:val="22"/>
        </w:rPr>
        <w:fldChar w:fldCharType="begin"/>
      </w:r>
      <w:r w:rsidRPr="00A46906">
        <w:rPr>
          <w:rFonts w:cs="Arial"/>
          <w:szCs w:val="22"/>
        </w:rPr>
        <w:instrText xml:space="preserve"> REF _Ref498944917 \w \h  \* MERGEFORMAT </w:instrText>
      </w:r>
      <w:r w:rsidRPr="00A46906">
        <w:rPr>
          <w:rFonts w:cs="Arial"/>
          <w:szCs w:val="22"/>
        </w:rPr>
      </w:r>
      <w:r w:rsidRPr="00A46906">
        <w:rPr>
          <w:rFonts w:cs="Arial"/>
          <w:szCs w:val="22"/>
        </w:rPr>
        <w:fldChar w:fldCharType="separate"/>
      </w:r>
      <w:r w:rsidR="00EB1522">
        <w:rPr>
          <w:rFonts w:cs="Arial"/>
          <w:szCs w:val="22"/>
        </w:rPr>
        <w:t>21</w:t>
      </w:r>
      <w:r w:rsidRPr="00A46906">
        <w:rPr>
          <w:rFonts w:cs="Arial"/>
          <w:szCs w:val="22"/>
        </w:rPr>
        <w:fldChar w:fldCharType="end"/>
      </w:r>
      <w:r w:rsidRPr="00A46906">
        <w:rPr>
          <w:rFonts w:cs="Arial"/>
          <w:szCs w:val="22"/>
        </w:rPr>
        <w:t xml:space="preserve">, </w:t>
      </w:r>
      <w:r w:rsidR="00844AE4">
        <w:rPr>
          <w:rFonts w:cs="Arial"/>
          <w:szCs w:val="22"/>
        </w:rPr>
        <w:fldChar w:fldCharType="begin"/>
      </w:r>
      <w:r w:rsidR="00844AE4">
        <w:rPr>
          <w:rFonts w:cs="Arial"/>
          <w:szCs w:val="22"/>
        </w:rPr>
        <w:instrText xml:space="preserve"> REF _Ref27566633 \w \h </w:instrText>
      </w:r>
      <w:r w:rsidR="00844AE4">
        <w:rPr>
          <w:rFonts w:cs="Arial"/>
          <w:szCs w:val="22"/>
        </w:rPr>
      </w:r>
      <w:r w:rsidR="00844AE4">
        <w:rPr>
          <w:rFonts w:cs="Arial"/>
          <w:szCs w:val="22"/>
        </w:rPr>
        <w:fldChar w:fldCharType="separate"/>
      </w:r>
      <w:r w:rsidR="00EB1522">
        <w:rPr>
          <w:rFonts w:cs="Arial"/>
          <w:szCs w:val="22"/>
        </w:rPr>
        <w:t>22.2</w:t>
      </w:r>
      <w:r w:rsidR="00844AE4">
        <w:rPr>
          <w:rFonts w:cs="Arial"/>
          <w:szCs w:val="22"/>
        </w:rPr>
        <w:fldChar w:fldCharType="end"/>
      </w:r>
      <w:r w:rsidR="00844AE4">
        <w:rPr>
          <w:rFonts w:cs="Arial"/>
          <w:szCs w:val="22"/>
        </w:rPr>
        <w:t>,</w:t>
      </w:r>
      <w:r w:rsidR="00E41405">
        <w:rPr>
          <w:rFonts w:cs="Arial"/>
          <w:szCs w:val="22"/>
        </w:rPr>
        <w:t xml:space="preserve"> </w:t>
      </w:r>
      <w:r w:rsidR="00E41405">
        <w:rPr>
          <w:rFonts w:cs="Arial"/>
          <w:szCs w:val="22"/>
        </w:rPr>
        <w:fldChar w:fldCharType="begin"/>
      </w:r>
      <w:r w:rsidR="00E41405">
        <w:rPr>
          <w:rFonts w:cs="Arial"/>
          <w:szCs w:val="22"/>
        </w:rPr>
        <w:instrText xml:space="preserve"> REF _Ref27742973 \r \h </w:instrText>
      </w:r>
      <w:r w:rsidR="00E41405">
        <w:rPr>
          <w:rFonts w:cs="Arial"/>
          <w:szCs w:val="22"/>
        </w:rPr>
      </w:r>
      <w:r w:rsidR="00E41405">
        <w:rPr>
          <w:rFonts w:cs="Arial"/>
          <w:szCs w:val="22"/>
        </w:rPr>
        <w:fldChar w:fldCharType="separate"/>
      </w:r>
      <w:r w:rsidR="00EB1522">
        <w:rPr>
          <w:rFonts w:cs="Arial"/>
          <w:szCs w:val="22"/>
        </w:rPr>
        <w:t>25.5</w:t>
      </w:r>
      <w:r w:rsidR="00E41405">
        <w:rPr>
          <w:rFonts w:cs="Arial"/>
          <w:szCs w:val="22"/>
        </w:rPr>
        <w:fldChar w:fldCharType="end"/>
      </w:r>
      <w:r w:rsidR="00E41405">
        <w:rPr>
          <w:rFonts w:cs="Arial"/>
          <w:szCs w:val="22"/>
        </w:rPr>
        <w:t>,</w:t>
      </w:r>
      <w:r w:rsidR="00844AE4">
        <w:rPr>
          <w:rFonts w:cs="Arial"/>
          <w:szCs w:val="22"/>
        </w:rPr>
        <w:t xml:space="preserve"> </w:t>
      </w:r>
      <w:r>
        <w:rPr>
          <w:rFonts w:cs="Arial"/>
          <w:szCs w:val="22"/>
        </w:rPr>
        <w:fldChar w:fldCharType="begin"/>
      </w:r>
      <w:r>
        <w:rPr>
          <w:rFonts w:cs="Arial"/>
          <w:szCs w:val="22"/>
        </w:rPr>
        <w:instrText xml:space="preserve"> REF _Ref10990438 \w \h </w:instrText>
      </w:r>
      <w:r>
        <w:rPr>
          <w:rFonts w:cs="Arial"/>
          <w:szCs w:val="22"/>
        </w:rPr>
      </w:r>
      <w:r>
        <w:rPr>
          <w:rFonts w:cs="Arial"/>
          <w:szCs w:val="22"/>
        </w:rPr>
        <w:fldChar w:fldCharType="separate"/>
      </w:r>
      <w:r w:rsidR="00EB1522">
        <w:rPr>
          <w:rFonts w:cs="Arial"/>
          <w:szCs w:val="22"/>
        </w:rPr>
        <w:t>28.4</w:t>
      </w:r>
      <w:r>
        <w:rPr>
          <w:rFonts w:cs="Arial"/>
          <w:szCs w:val="22"/>
        </w:rPr>
        <w:fldChar w:fldCharType="end"/>
      </w:r>
      <w:r w:rsidRPr="00A46906">
        <w:rPr>
          <w:rFonts w:cs="Arial"/>
          <w:szCs w:val="22"/>
        </w:rPr>
        <w:t xml:space="preserve">, </w:t>
      </w:r>
      <w:r w:rsidR="00486E7F">
        <w:rPr>
          <w:rFonts w:cs="Arial"/>
          <w:szCs w:val="22"/>
        </w:rPr>
        <w:fldChar w:fldCharType="begin"/>
      </w:r>
      <w:r w:rsidR="00486E7F">
        <w:rPr>
          <w:rFonts w:cs="Arial"/>
          <w:szCs w:val="22"/>
        </w:rPr>
        <w:instrText xml:space="preserve"> REF _Ref25611291 \w \h </w:instrText>
      </w:r>
      <w:r w:rsidR="00486E7F">
        <w:rPr>
          <w:rFonts w:cs="Arial"/>
          <w:szCs w:val="22"/>
        </w:rPr>
      </w:r>
      <w:r w:rsidR="00486E7F">
        <w:rPr>
          <w:rFonts w:cs="Arial"/>
          <w:szCs w:val="22"/>
        </w:rPr>
        <w:fldChar w:fldCharType="separate"/>
      </w:r>
      <w:r w:rsidR="00EB1522">
        <w:rPr>
          <w:rFonts w:cs="Arial"/>
          <w:szCs w:val="22"/>
        </w:rPr>
        <w:t>28.6</w:t>
      </w:r>
      <w:r w:rsidR="00486E7F">
        <w:rPr>
          <w:rFonts w:cs="Arial"/>
          <w:szCs w:val="22"/>
        </w:rPr>
        <w:fldChar w:fldCharType="end"/>
      </w:r>
      <w:r w:rsidR="00486E7F">
        <w:rPr>
          <w:rFonts w:cs="Arial"/>
          <w:szCs w:val="22"/>
        </w:rPr>
        <w:t xml:space="preserve">, </w:t>
      </w:r>
      <w:r w:rsidRPr="00A46906">
        <w:rPr>
          <w:rFonts w:cs="Arial"/>
          <w:szCs w:val="22"/>
        </w:rPr>
        <w:fldChar w:fldCharType="begin"/>
      </w:r>
      <w:r w:rsidRPr="00A46906">
        <w:rPr>
          <w:rFonts w:cs="Arial"/>
          <w:szCs w:val="22"/>
        </w:rPr>
        <w:instrText xml:space="preserve"> REF _Ref412216211 \w \h  \* MERGEFORMAT </w:instrText>
      </w:r>
      <w:r w:rsidRPr="00A46906">
        <w:rPr>
          <w:rFonts w:cs="Arial"/>
          <w:szCs w:val="22"/>
        </w:rPr>
      </w:r>
      <w:r w:rsidRPr="00A46906">
        <w:rPr>
          <w:rFonts w:cs="Arial"/>
          <w:szCs w:val="22"/>
        </w:rPr>
        <w:fldChar w:fldCharType="separate"/>
      </w:r>
      <w:r w:rsidR="00EB1522">
        <w:rPr>
          <w:rFonts w:cs="Arial"/>
          <w:szCs w:val="22"/>
        </w:rPr>
        <w:t>29</w:t>
      </w:r>
      <w:r w:rsidRPr="00A46906">
        <w:rPr>
          <w:rFonts w:cs="Arial"/>
          <w:szCs w:val="22"/>
        </w:rPr>
        <w:fldChar w:fldCharType="end"/>
      </w:r>
      <w:r w:rsidRPr="00A46906">
        <w:rPr>
          <w:rFonts w:cs="Arial"/>
          <w:szCs w:val="22"/>
        </w:rPr>
        <w:t xml:space="preserve">, </w:t>
      </w:r>
      <w:r w:rsidRPr="00A46906">
        <w:rPr>
          <w:rFonts w:cs="Arial"/>
          <w:szCs w:val="22"/>
        </w:rPr>
        <w:fldChar w:fldCharType="begin"/>
      </w:r>
      <w:r w:rsidRPr="00A46906">
        <w:rPr>
          <w:rFonts w:cs="Arial"/>
          <w:szCs w:val="22"/>
        </w:rPr>
        <w:instrText xml:space="preserve"> REF _Ref503269237 \w \h  \* MERGEFORMAT </w:instrText>
      </w:r>
      <w:r w:rsidRPr="00A46906">
        <w:rPr>
          <w:rFonts w:cs="Arial"/>
          <w:szCs w:val="22"/>
        </w:rPr>
      </w:r>
      <w:r w:rsidRPr="00A46906">
        <w:rPr>
          <w:rFonts w:cs="Arial"/>
          <w:szCs w:val="22"/>
        </w:rPr>
        <w:fldChar w:fldCharType="separate"/>
      </w:r>
      <w:r w:rsidR="00EB1522">
        <w:rPr>
          <w:rFonts w:cs="Arial"/>
          <w:szCs w:val="22"/>
        </w:rPr>
        <w:t>30</w:t>
      </w:r>
      <w:r w:rsidRPr="00A46906">
        <w:rPr>
          <w:rFonts w:cs="Arial"/>
          <w:szCs w:val="22"/>
        </w:rPr>
        <w:fldChar w:fldCharType="end"/>
      </w:r>
      <w:r w:rsidRPr="00A46906">
        <w:rPr>
          <w:rFonts w:cs="Arial"/>
          <w:szCs w:val="22"/>
        </w:rPr>
        <w:t xml:space="preserve"> and </w:t>
      </w:r>
      <w:r>
        <w:rPr>
          <w:rFonts w:cs="Arial"/>
          <w:szCs w:val="22"/>
        </w:rPr>
        <w:fldChar w:fldCharType="begin"/>
      </w:r>
      <w:r>
        <w:rPr>
          <w:rFonts w:cs="Arial"/>
          <w:szCs w:val="22"/>
        </w:rPr>
        <w:instrText xml:space="preserve"> REF _Ref10373432 \w \h </w:instrText>
      </w:r>
      <w:r>
        <w:rPr>
          <w:rFonts w:cs="Arial"/>
          <w:szCs w:val="22"/>
        </w:rPr>
      </w:r>
      <w:r>
        <w:rPr>
          <w:rFonts w:cs="Arial"/>
          <w:szCs w:val="22"/>
        </w:rPr>
        <w:fldChar w:fldCharType="separate"/>
      </w:r>
      <w:r w:rsidR="00EB1522">
        <w:rPr>
          <w:rFonts w:cs="Arial"/>
          <w:szCs w:val="22"/>
        </w:rPr>
        <w:t>32</w:t>
      </w:r>
      <w:r>
        <w:rPr>
          <w:rFonts w:cs="Arial"/>
          <w:szCs w:val="22"/>
        </w:rPr>
        <w:fldChar w:fldCharType="end"/>
      </w:r>
      <w:r>
        <w:rPr>
          <w:rFonts w:cs="Arial"/>
          <w:szCs w:val="22"/>
        </w:rPr>
        <w:t xml:space="preserve"> </w:t>
      </w:r>
      <w:r w:rsidRPr="00A46906">
        <w:rPr>
          <w:rFonts w:cs="Arial"/>
          <w:szCs w:val="22"/>
        </w:rPr>
        <w:t xml:space="preserve">survive the expiration or earlier termination of </w:t>
      </w:r>
      <w:r>
        <w:rPr>
          <w:rFonts w:cs="Arial"/>
          <w:szCs w:val="22"/>
        </w:rPr>
        <w:t>the Contract</w:t>
      </w:r>
      <w:r w:rsidRPr="00A46906">
        <w:rPr>
          <w:rFonts w:cs="Arial"/>
          <w:szCs w:val="22"/>
        </w:rPr>
        <w:t>.</w:t>
      </w:r>
    </w:p>
    <w:p w14:paraId="709199C1" w14:textId="7A906DAE" w:rsidR="008875CA" w:rsidRPr="00A46906" w:rsidRDefault="00032C69" w:rsidP="00840AE1">
      <w:pPr>
        <w:pStyle w:val="MLNumber1"/>
        <w:pBdr>
          <w:bottom w:val="single" w:sz="4" w:space="1" w:color="auto"/>
        </w:pBdr>
        <w:rPr>
          <w:rFonts w:cs="Arial"/>
          <w:szCs w:val="22"/>
        </w:rPr>
      </w:pPr>
      <w:bookmarkStart w:id="40" w:name="_Toc38724072"/>
      <w:r w:rsidRPr="00A46906">
        <w:rPr>
          <w:rFonts w:cs="Arial"/>
          <w:szCs w:val="22"/>
        </w:rPr>
        <w:t>CONTRACT</w:t>
      </w:r>
      <w:bookmarkEnd w:id="40"/>
    </w:p>
    <w:p w14:paraId="1CC481D8" w14:textId="77777777" w:rsidR="008875CA" w:rsidRPr="00BC100E" w:rsidRDefault="00AA1671" w:rsidP="006951CB">
      <w:pPr>
        <w:pStyle w:val="MLNumber2NB"/>
        <w:tabs>
          <w:tab w:val="clear" w:pos="1277"/>
          <w:tab w:val="num" w:pos="709"/>
        </w:tabs>
        <w:ind w:left="709"/>
        <w:rPr>
          <w:rFonts w:cs="Arial"/>
          <w:szCs w:val="22"/>
        </w:rPr>
      </w:pPr>
      <w:bookmarkStart w:id="41" w:name="_Ref23350541"/>
      <w:r w:rsidRPr="00BC100E">
        <w:rPr>
          <w:rFonts w:cs="Arial"/>
          <w:szCs w:val="22"/>
        </w:rPr>
        <w:t>(</w:t>
      </w:r>
      <w:r w:rsidRPr="00BC100E">
        <w:rPr>
          <w:rFonts w:cs="Arial"/>
          <w:b/>
          <w:szCs w:val="22"/>
        </w:rPr>
        <w:t xml:space="preserve">Documents comprising </w:t>
      </w:r>
      <w:r w:rsidR="00032C69" w:rsidRPr="00BC100E">
        <w:rPr>
          <w:rFonts w:cs="Arial"/>
          <w:b/>
          <w:szCs w:val="22"/>
        </w:rPr>
        <w:t>Contract</w:t>
      </w:r>
      <w:r w:rsidRPr="00BC100E">
        <w:rPr>
          <w:rFonts w:cs="Arial"/>
          <w:b/>
          <w:szCs w:val="22"/>
        </w:rPr>
        <w:t xml:space="preserve">) </w:t>
      </w:r>
      <w:r w:rsidR="008875CA" w:rsidRPr="00BC100E">
        <w:rPr>
          <w:rFonts w:cs="Arial"/>
          <w:szCs w:val="22"/>
        </w:rPr>
        <w:t xml:space="preserve">The </w:t>
      </w:r>
      <w:r w:rsidR="00032C69" w:rsidRPr="00BC100E">
        <w:rPr>
          <w:rFonts w:cs="Arial"/>
          <w:szCs w:val="22"/>
        </w:rPr>
        <w:t>Contract</w:t>
      </w:r>
      <w:r w:rsidR="008875CA" w:rsidRPr="00BC100E">
        <w:rPr>
          <w:rFonts w:cs="Arial"/>
          <w:szCs w:val="22"/>
        </w:rPr>
        <w:t xml:space="preserve"> comprises:</w:t>
      </w:r>
      <w:bookmarkEnd w:id="41"/>
    </w:p>
    <w:p w14:paraId="39B5F158" w14:textId="406D81EB" w:rsidR="008875CA" w:rsidRPr="00BC100E" w:rsidRDefault="00AA7591" w:rsidP="006951CB">
      <w:pPr>
        <w:pStyle w:val="MLNumber3"/>
        <w:rPr>
          <w:rFonts w:cs="Arial"/>
          <w:szCs w:val="22"/>
        </w:rPr>
      </w:pPr>
      <w:r w:rsidRPr="00BC100E">
        <w:rPr>
          <w:rFonts w:cs="Arial"/>
          <w:szCs w:val="22"/>
        </w:rPr>
        <w:lastRenderedPageBreak/>
        <w:t>t</w:t>
      </w:r>
      <w:r w:rsidR="008875CA" w:rsidRPr="00BC100E">
        <w:rPr>
          <w:rFonts w:cs="Arial"/>
          <w:szCs w:val="22"/>
        </w:rPr>
        <w:t xml:space="preserve">he </w:t>
      </w:r>
      <w:r w:rsidR="00B22520">
        <w:rPr>
          <w:rFonts w:cs="Arial"/>
          <w:szCs w:val="22"/>
        </w:rPr>
        <w:t>Engagement Documents</w:t>
      </w:r>
      <w:r w:rsidR="008875CA" w:rsidRPr="00BC100E">
        <w:rPr>
          <w:rFonts w:cs="Arial"/>
          <w:szCs w:val="22"/>
        </w:rPr>
        <w:t>;</w:t>
      </w:r>
    </w:p>
    <w:p w14:paraId="13F88773" w14:textId="13638C07" w:rsidR="008875CA" w:rsidRPr="00BC100E" w:rsidRDefault="00AA7591" w:rsidP="006951CB">
      <w:pPr>
        <w:pStyle w:val="MLNumber3"/>
        <w:rPr>
          <w:rFonts w:cs="Arial"/>
          <w:szCs w:val="22"/>
        </w:rPr>
      </w:pPr>
      <w:r w:rsidRPr="00BC100E">
        <w:rPr>
          <w:rFonts w:cs="Arial"/>
          <w:szCs w:val="22"/>
        </w:rPr>
        <w:t>t</w:t>
      </w:r>
      <w:r w:rsidR="008875CA" w:rsidRPr="00BC100E">
        <w:rPr>
          <w:rFonts w:cs="Arial"/>
          <w:szCs w:val="22"/>
        </w:rPr>
        <w:t xml:space="preserve">hese </w:t>
      </w:r>
      <w:r w:rsidR="00201FC1" w:rsidRPr="00BC100E">
        <w:rPr>
          <w:rFonts w:cs="Arial"/>
          <w:szCs w:val="22"/>
        </w:rPr>
        <w:t xml:space="preserve">Standard Terms and </w:t>
      </w:r>
      <w:r w:rsidR="008875CA" w:rsidRPr="00BC100E">
        <w:rPr>
          <w:rFonts w:cs="Arial"/>
          <w:szCs w:val="22"/>
        </w:rPr>
        <w:t xml:space="preserve">Conditions; </w:t>
      </w:r>
      <w:r w:rsidR="00D4222D">
        <w:rPr>
          <w:rFonts w:cs="Arial"/>
          <w:szCs w:val="22"/>
        </w:rPr>
        <w:t>and</w:t>
      </w:r>
    </w:p>
    <w:p w14:paraId="4C67FCD1" w14:textId="5711B687" w:rsidR="008875CA" w:rsidRPr="00BC100E" w:rsidRDefault="00431BA0" w:rsidP="00F10069">
      <w:pPr>
        <w:pStyle w:val="MLNumber3"/>
        <w:rPr>
          <w:rFonts w:cs="Arial"/>
          <w:szCs w:val="22"/>
        </w:rPr>
      </w:pPr>
      <w:r w:rsidRPr="00BC100E">
        <w:rPr>
          <w:rFonts w:cs="Arial"/>
          <w:szCs w:val="22"/>
        </w:rPr>
        <w:t>Schedule 1</w:t>
      </w:r>
      <w:r w:rsidR="008875CA" w:rsidRPr="00BC100E">
        <w:rPr>
          <w:rFonts w:cs="Arial"/>
          <w:szCs w:val="22"/>
        </w:rPr>
        <w:t xml:space="preserve"> –</w:t>
      </w:r>
      <w:r w:rsidR="00113CA2" w:rsidRPr="00BC100E">
        <w:rPr>
          <w:rFonts w:cs="Arial"/>
          <w:szCs w:val="22"/>
        </w:rPr>
        <w:t xml:space="preserve"> </w:t>
      </w:r>
      <w:r w:rsidRPr="00BC100E">
        <w:rPr>
          <w:rFonts w:cs="Arial"/>
          <w:szCs w:val="22"/>
        </w:rPr>
        <w:t>Completion Declaration</w:t>
      </w:r>
      <w:r w:rsidR="00113CA2" w:rsidRPr="00BC100E">
        <w:rPr>
          <w:rFonts w:cs="Arial"/>
          <w:szCs w:val="22"/>
        </w:rPr>
        <w:t>.</w:t>
      </w:r>
    </w:p>
    <w:p w14:paraId="4C5AAC13" w14:textId="441DED76" w:rsidR="008875CA" w:rsidRPr="00D74B08" w:rsidRDefault="00AA1671" w:rsidP="006951CB">
      <w:pPr>
        <w:pStyle w:val="MLNumber2NB"/>
        <w:tabs>
          <w:tab w:val="clear" w:pos="1277"/>
          <w:tab w:val="num" w:pos="709"/>
        </w:tabs>
        <w:ind w:left="709"/>
        <w:rPr>
          <w:rFonts w:cs="Arial"/>
          <w:szCs w:val="22"/>
        </w:rPr>
      </w:pPr>
      <w:r w:rsidRPr="00BC100E">
        <w:rPr>
          <w:rFonts w:cs="Arial"/>
          <w:szCs w:val="22"/>
        </w:rPr>
        <w:t>(</w:t>
      </w:r>
      <w:r w:rsidRPr="00BC100E">
        <w:rPr>
          <w:rFonts w:cs="Arial"/>
          <w:b/>
          <w:szCs w:val="22"/>
        </w:rPr>
        <w:t xml:space="preserve">Final </w:t>
      </w:r>
      <w:r w:rsidR="00F6716A" w:rsidRPr="00BC100E">
        <w:rPr>
          <w:rFonts w:cs="Arial"/>
          <w:b/>
          <w:szCs w:val="22"/>
        </w:rPr>
        <w:t>agreement</w:t>
      </w:r>
      <w:r w:rsidRPr="00BC100E">
        <w:rPr>
          <w:rFonts w:cs="Arial"/>
          <w:szCs w:val="22"/>
        </w:rPr>
        <w:t xml:space="preserve">) </w:t>
      </w:r>
      <w:r w:rsidR="008875CA" w:rsidRPr="00BC100E">
        <w:rPr>
          <w:rFonts w:cs="Arial"/>
          <w:szCs w:val="22"/>
        </w:rPr>
        <w:t xml:space="preserve">The </w:t>
      </w:r>
      <w:r w:rsidR="00032C69" w:rsidRPr="00BC100E">
        <w:rPr>
          <w:rFonts w:cs="Arial"/>
          <w:szCs w:val="22"/>
        </w:rPr>
        <w:t>Contract</w:t>
      </w:r>
      <w:r w:rsidR="008875CA" w:rsidRPr="00BC100E">
        <w:rPr>
          <w:rFonts w:cs="Arial"/>
          <w:szCs w:val="22"/>
        </w:rPr>
        <w:t xml:space="preserve"> constitutes the entire, final and concluded </w:t>
      </w:r>
      <w:r w:rsidR="00F6716A" w:rsidRPr="00BC100E">
        <w:rPr>
          <w:rFonts w:cs="Arial"/>
          <w:szCs w:val="22"/>
        </w:rPr>
        <w:t>agreement</w:t>
      </w:r>
      <w:r w:rsidR="008875CA" w:rsidRPr="00BC100E">
        <w:rPr>
          <w:rFonts w:cs="Arial"/>
          <w:szCs w:val="22"/>
        </w:rPr>
        <w:t xml:space="preserve"> between the Parties</w:t>
      </w:r>
      <w:r w:rsidR="00744401" w:rsidRPr="00BC100E">
        <w:rPr>
          <w:rFonts w:cs="Arial"/>
          <w:szCs w:val="22"/>
        </w:rPr>
        <w:t xml:space="preserve"> as to its </w:t>
      </w:r>
      <w:r w:rsidR="00744401" w:rsidRPr="00D74B08">
        <w:rPr>
          <w:rFonts w:cs="Arial"/>
          <w:szCs w:val="22"/>
        </w:rPr>
        <w:t>subject matter</w:t>
      </w:r>
      <w:r w:rsidR="008875CA" w:rsidRPr="00D74B08">
        <w:rPr>
          <w:rFonts w:cs="Arial"/>
          <w:szCs w:val="22"/>
        </w:rPr>
        <w:t>.</w:t>
      </w:r>
      <w:r w:rsidR="00113CA2" w:rsidRPr="00D74B08">
        <w:rPr>
          <w:rFonts w:cs="Arial"/>
          <w:szCs w:val="22"/>
        </w:rPr>
        <w:t xml:space="preserve">  </w:t>
      </w:r>
      <w:r w:rsidR="008875CA" w:rsidRPr="00D74B08">
        <w:rPr>
          <w:rFonts w:cs="Arial"/>
          <w:szCs w:val="22"/>
        </w:rPr>
        <w:t xml:space="preserve">It supersedes all prior representations, </w:t>
      </w:r>
      <w:r w:rsidR="00F6716A" w:rsidRPr="00D74B08">
        <w:rPr>
          <w:rFonts w:cs="Arial"/>
          <w:szCs w:val="22"/>
        </w:rPr>
        <w:t>agreement</w:t>
      </w:r>
      <w:r w:rsidR="008875CA" w:rsidRPr="00D74B08">
        <w:rPr>
          <w:rFonts w:cs="Arial"/>
          <w:szCs w:val="22"/>
        </w:rPr>
        <w:t xml:space="preserve">s, statements and understandings between the </w:t>
      </w:r>
      <w:r w:rsidR="004B577D">
        <w:rPr>
          <w:rFonts w:cs="Arial"/>
          <w:szCs w:val="22"/>
        </w:rPr>
        <w:t>Supplier</w:t>
      </w:r>
      <w:r w:rsidR="008875CA" w:rsidRPr="00D74B08">
        <w:rPr>
          <w:rFonts w:cs="Arial"/>
          <w:szCs w:val="22"/>
        </w:rPr>
        <w:t xml:space="preserve"> and the Principal (whether oral or in writing).</w:t>
      </w:r>
    </w:p>
    <w:p w14:paraId="4D88400D" w14:textId="0EDF113D" w:rsidR="008875CA" w:rsidRPr="00D74B08" w:rsidRDefault="00AA1671" w:rsidP="006951CB">
      <w:pPr>
        <w:pStyle w:val="MLNumber2NB"/>
        <w:tabs>
          <w:tab w:val="clear" w:pos="1277"/>
          <w:tab w:val="num" w:pos="709"/>
        </w:tabs>
        <w:ind w:left="709"/>
        <w:rPr>
          <w:rFonts w:cs="Arial"/>
          <w:szCs w:val="22"/>
        </w:rPr>
      </w:pPr>
      <w:r w:rsidRPr="00D74B08">
        <w:rPr>
          <w:rFonts w:cs="Arial"/>
          <w:szCs w:val="22"/>
        </w:rPr>
        <w:t>(</w:t>
      </w:r>
      <w:r w:rsidRPr="00D74B08">
        <w:rPr>
          <w:rFonts w:cs="Arial"/>
          <w:b/>
          <w:szCs w:val="22"/>
        </w:rPr>
        <w:t>Order of precedence</w:t>
      </w:r>
      <w:r w:rsidRPr="00D74B08">
        <w:rPr>
          <w:rFonts w:cs="Arial"/>
          <w:szCs w:val="22"/>
        </w:rPr>
        <w:t>)</w:t>
      </w:r>
      <w:r w:rsidRPr="00D74B08">
        <w:rPr>
          <w:rFonts w:cs="Arial"/>
          <w:b/>
          <w:szCs w:val="22"/>
        </w:rPr>
        <w:t xml:space="preserve"> </w:t>
      </w:r>
      <w:r w:rsidR="008875CA" w:rsidRPr="00D74B08">
        <w:rPr>
          <w:rFonts w:cs="Arial"/>
          <w:szCs w:val="22"/>
        </w:rPr>
        <w:t xml:space="preserve">If there is any ambiguity, inconsistency, conflict or discrepancy between any of the documents listed in clause </w:t>
      </w:r>
      <w:r w:rsidR="006648C6">
        <w:rPr>
          <w:rFonts w:cs="Arial"/>
          <w:szCs w:val="22"/>
        </w:rPr>
        <w:fldChar w:fldCharType="begin"/>
      </w:r>
      <w:r w:rsidR="006648C6">
        <w:rPr>
          <w:rFonts w:cs="Arial"/>
          <w:szCs w:val="22"/>
        </w:rPr>
        <w:instrText xml:space="preserve"> REF _Ref23350541 \r \h </w:instrText>
      </w:r>
      <w:r w:rsidR="006648C6">
        <w:rPr>
          <w:rFonts w:cs="Arial"/>
          <w:szCs w:val="22"/>
        </w:rPr>
      </w:r>
      <w:r w:rsidR="006648C6">
        <w:rPr>
          <w:rFonts w:cs="Arial"/>
          <w:szCs w:val="22"/>
        </w:rPr>
        <w:fldChar w:fldCharType="separate"/>
      </w:r>
      <w:r w:rsidR="00EB1522">
        <w:rPr>
          <w:rFonts w:cs="Arial"/>
          <w:szCs w:val="22"/>
        </w:rPr>
        <w:t>4.1</w:t>
      </w:r>
      <w:r w:rsidR="006648C6">
        <w:rPr>
          <w:rFonts w:cs="Arial"/>
          <w:szCs w:val="22"/>
        </w:rPr>
        <w:fldChar w:fldCharType="end"/>
      </w:r>
      <w:r w:rsidR="008875CA" w:rsidRPr="00D74B08">
        <w:rPr>
          <w:rFonts w:cs="Arial"/>
          <w:szCs w:val="22"/>
        </w:rPr>
        <w:t xml:space="preserve">, then the documents will take precedence in the order set out in clause </w:t>
      </w:r>
      <w:r w:rsidR="006648C6">
        <w:rPr>
          <w:rFonts w:cs="Arial"/>
          <w:szCs w:val="22"/>
        </w:rPr>
        <w:fldChar w:fldCharType="begin"/>
      </w:r>
      <w:r w:rsidR="006648C6">
        <w:rPr>
          <w:rFonts w:cs="Arial"/>
          <w:szCs w:val="22"/>
        </w:rPr>
        <w:instrText xml:space="preserve"> REF _Ref23350541 \r \h </w:instrText>
      </w:r>
      <w:r w:rsidR="006648C6">
        <w:rPr>
          <w:rFonts w:cs="Arial"/>
          <w:szCs w:val="22"/>
        </w:rPr>
      </w:r>
      <w:r w:rsidR="006648C6">
        <w:rPr>
          <w:rFonts w:cs="Arial"/>
          <w:szCs w:val="22"/>
        </w:rPr>
        <w:fldChar w:fldCharType="separate"/>
      </w:r>
      <w:r w:rsidR="00EB1522">
        <w:rPr>
          <w:rFonts w:cs="Arial"/>
          <w:szCs w:val="22"/>
        </w:rPr>
        <w:t>4.1</w:t>
      </w:r>
      <w:r w:rsidR="006648C6">
        <w:rPr>
          <w:rFonts w:cs="Arial"/>
          <w:szCs w:val="22"/>
        </w:rPr>
        <w:fldChar w:fldCharType="end"/>
      </w:r>
      <w:r w:rsidR="008875CA" w:rsidRPr="00D74B08">
        <w:rPr>
          <w:rFonts w:cs="Arial"/>
          <w:szCs w:val="22"/>
        </w:rPr>
        <w:t xml:space="preserve"> with the </w:t>
      </w:r>
      <w:r w:rsidR="00B22520">
        <w:rPr>
          <w:rFonts w:cs="Arial"/>
          <w:szCs w:val="22"/>
        </w:rPr>
        <w:t>Engagement Documents</w:t>
      </w:r>
      <w:r w:rsidR="008875CA" w:rsidRPr="00D74B08">
        <w:rPr>
          <w:rFonts w:cs="Arial"/>
          <w:szCs w:val="22"/>
        </w:rPr>
        <w:t xml:space="preserve"> being the highest in the order.</w:t>
      </w:r>
    </w:p>
    <w:p w14:paraId="7F0E02D1" w14:textId="77777777" w:rsidR="00893037" w:rsidRPr="00D74B08" w:rsidRDefault="00C74530" w:rsidP="00840AE1">
      <w:pPr>
        <w:pStyle w:val="MLNumber1"/>
        <w:pBdr>
          <w:bottom w:val="single" w:sz="4" w:space="1" w:color="auto"/>
        </w:pBdr>
        <w:rPr>
          <w:rFonts w:cs="Arial"/>
          <w:szCs w:val="22"/>
        </w:rPr>
      </w:pPr>
      <w:bookmarkStart w:id="42" w:name="_Toc38724073"/>
      <w:r w:rsidRPr="00D74B08">
        <w:rPr>
          <w:rFonts w:cs="Arial"/>
          <w:szCs w:val="22"/>
        </w:rPr>
        <w:t xml:space="preserve">PERFORMANCE </w:t>
      </w:r>
      <w:r w:rsidR="00183F5E" w:rsidRPr="00D74B08">
        <w:rPr>
          <w:rFonts w:cs="Arial"/>
          <w:szCs w:val="22"/>
        </w:rPr>
        <w:t>AND PAYMENT</w:t>
      </w:r>
      <w:bookmarkEnd w:id="42"/>
      <w:r w:rsidR="00893037" w:rsidRPr="00D74B08">
        <w:rPr>
          <w:rFonts w:cs="Arial"/>
          <w:szCs w:val="22"/>
        </w:rPr>
        <w:t xml:space="preserve"> </w:t>
      </w:r>
    </w:p>
    <w:p w14:paraId="3933400E" w14:textId="7F4AA09A" w:rsidR="00F6716A" w:rsidRPr="00D74B08" w:rsidRDefault="002E5199" w:rsidP="00BC100E">
      <w:pPr>
        <w:pStyle w:val="MLNumber2NB"/>
        <w:tabs>
          <w:tab w:val="clear" w:pos="1277"/>
          <w:tab w:val="num" w:pos="709"/>
        </w:tabs>
        <w:ind w:left="709"/>
        <w:rPr>
          <w:rFonts w:cs="Arial"/>
          <w:szCs w:val="22"/>
        </w:rPr>
      </w:pPr>
      <w:r w:rsidRPr="00D74B08">
        <w:rPr>
          <w:rFonts w:cs="Arial"/>
          <w:szCs w:val="22"/>
        </w:rPr>
        <w:t>(</w:t>
      </w:r>
      <w:r w:rsidRPr="00D74B08">
        <w:rPr>
          <w:rFonts w:cs="Arial"/>
          <w:b/>
          <w:szCs w:val="22"/>
        </w:rPr>
        <w:t>Performance</w:t>
      </w:r>
      <w:r w:rsidRPr="00D74B08">
        <w:rPr>
          <w:rFonts w:cs="Arial"/>
          <w:szCs w:val="22"/>
        </w:rPr>
        <w:t xml:space="preserve">) </w:t>
      </w:r>
      <w:r w:rsidR="00A714AF" w:rsidRPr="00D74B08">
        <w:rPr>
          <w:rFonts w:cs="Arial"/>
          <w:szCs w:val="22"/>
        </w:rPr>
        <w:t xml:space="preserve">The </w:t>
      </w:r>
      <w:r w:rsidR="004B577D">
        <w:rPr>
          <w:rFonts w:cs="Arial"/>
          <w:szCs w:val="22"/>
        </w:rPr>
        <w:t>Supplier</w:t>
      </w:r>
      <w:r w:rsidR="003F64BD" w:rsidRPr="00D74B08">
        <w:rPr>
          <w:rFonts w:cs="Arial"/>
          <w:szCs w:val="22"/>
        </w:rPr>
        <w:t xml:space="preserve"> </w:t>
      </w:r>
      <w:r w:rsidR="00CC62C0" w:rsidRPr="00D74B08">
        <w:rPr>
          <w:rFonts w:cs="Arial"/>
          <w:szCs w:val="22"/>
        </w:rPr>
        <w:t>must</w:t>
      </w:r>
      <w:r w:rsidR="007415A0" w:rsidRPr="00D74B08">
        <w:rPr>
          <w:rFonts w:cs="Arial"/>
          <w:szCs w:val="22"/>
        </w:rPr>
        <w:t xml:space="preserve">, at the </w:t>
      </w:r>
      <w:r w:rsidR="004B577D">
        <w:rPr>
          <w:rFonts w:cs="Arial"/>
          <w:szCs w:val="22"/>
        </w:rPr>
        <w:t>Supplier</w:t>
      </w:r>
      <w:r w:rsidR="007415A0" w:rsidRPr="00D74B08">
        <w:rPr>
          <w:rFonts w:cs="Arial"/>
          <w:szCs w:val="22"/>
        </w:rPr>
        <w:t>'s expense</w:t>
      </w:r>
      <w:r w:rsidR="00D74B08">
        <w:rPr>
          <w:rFonts w:cs="Arial"/>
          <w:szCs w:val="22"/>
        </w:rPr>
        <w:t>,</w:t>
      </w:r>
      <w:r w:rsidR="00A714AF" w:rsidRPr="00D74B08">
        <w:rPr>
          <w:rFonts w:cs="Arial"/>
          <w:szCs w:val="22"/>
        </w:rPr>
        <w:t xml:space="preserve"> p</w:t>
      </w:r>
      <w:r w:rsidR="008658D6" w:rsidRPr="00D74B08">
        <w:rPr>
          <w:rFonts w:cs="Arial"/>
          <w:szCs w:val="22"/>
        </w:rPr>
        <w:t xml:space="preserve">rovide </w:t>
      </w:r>
      <w:r w:rsidR="00B87E07" w:rsidRPr="00D74B08">
        <w:rPr>
          <w:rFonts w:cs="Arial"/>
          <w:szCs w:val="22"/>
        </w:rPr>
        <w:t>the Services</w:t>
      </w:r>
      <w:r w:rsidR="00A60906" w:rsidRPr="00D74B08">
        <w:rPr>
          <w:rFonts w:cs="Arial"/>
          <w:szCs w:val="22"/>
        </w:rPr>
        <w:t xml:space="preserve"> </w:t>
      </w:r>
      <w:r w:rsidR="00F6716A" w:rsidRPr="00D74B08">
        <w:rPr>
          <w:rFonts w:cs="Arial"/>
          <w:szCs w:val="22"/>
        </w:rPr>
        <w:t>and</w:t>
      </w:r>
      <w:r w:rsidR="00A714AF" w:rsidRPr="00D74B08">
        <w:rPr>
          <w:rFonts w:cs="Arial"/>
          <w:szCs w:val="22"/>
        </w:rPr>
        <w:t xml:space="preserve"> </w:t>
      </w:r>
      <w:r w:rsidR="0044204B" w:rsidRPr="00D74B08">
        <w:rPr>
          <w:rFonts w:cs="Arial"/>
          <w:szCs w:val="22"/>
        </w:rPr>
        <w:t xml:space="preserve">otherwise </w:t>
      </w:r>
      <w:r w:rsidR="00081F8B" w:rsidRPr="00D74B08">
        <w:rPr>
          <w:rFonts w:cs="Arial"/>
          <w:szCs w:val="22"/>
        </w:rPr>
        <w:t xml:space="preserve">comply with its </w:t>
      </w:r>
      <w:r w:rsidR="00BB4076" w:rsidRPr="00D74B08">
        <w:rPr>
          <w:rFonts w:cs="Arial"/>
          <w:szCs w:val="22"/>
        </w:rPr>
        <w:t xml:space="preserve">other </w:t>
      </w:r>
      <w:r w:rsidR="00081F8B" w:rsidRPr="00D74B08">
        <w:rPr>
          <w:rFonts w:cs="Arial"/>
          <w:szCs w:val="22"/>
        </w:rPr>
        <w:t>obligations under</w:t>
      </w:r>
      <w:r w:rsidR="0044204B" w:rsidRPr="00D74B08">
        <w:rPr>
          <w:rFonts w:cs="Arial"/>
          <w:szCs w:val="22"/>
        </w:rPr>
        <w:t xml:space="preserve"> </w:t>
      </w:r>
      <w:r w:rsidR="00AB6797" w:rsidRPr="00D74B08">
        <w:rPr>
          <w:rFonts w:cs="Arial"/>
          <w:szCs w:val="22"/>
        </w:rPr>
        <w:t>the Contract</w:t>
      </w:r>
      <w:r w:rsidR="00BC100E" w:rsidRPr="00D74B08">
        <w:rPr>
          <w:rFonts w:cs="Arial"/>
          <w:szCs w:val="22"/>
        </w:rPr>
        <w:t xml:space="preserve"> in accordance with the Contract</w:t>
      </w:r>
      <w:r w:rsidR="0044204B" w:rsidRPr="00D74B08">
        <w:rPr>
          <w:rFonts w:cs="Arial"/>
          <w:szCs w:val="22"/>
        </w:rPr>
        <w:t>.</w:t>
      </w:r>
    </w:p>
    <w:p w14:paraId="7E2D224A" w14:textId="3A67B85D" w:rsidR="00183F5E" w:rsidRPr="00D74B08" w:rsidRDefault="002E5199" w:rsidP="00D73D99">
      <w:pPr>
        <w:pStyle w:val="MLNumber2NB"/>
        <w:tabs>
          <w:tab w:val="clear" w:pos="1277"/>
          <w:tab w:val="num" w:pos="709"/>
        </w:tabs>
        <w:ind w:left="709"/>
        <w:rPr>
          <w:rFonts w:cs="Arial"/>
          <w:szCs w:val="22"/>
        </w:rPr>
      </w:pPr>
      <w:r w:rsidRPr="00D74B08">
        <w:rPr>
          <w:rFonts w:cs="Arial"/>
          <w:szCs w:val="22"/>
        </w:rPr>
        <w:t>(</w:t>
      </w:r>
      <w:r w:rsidRPr="00D74B08">
        <w:rPr>
          <w:rFonts w:cs="Arial"/>
          <w:b/>
          <w:szCs w:val="22"/>
        </w:rPr>
        <w:t>Payment</w:t>
      </w:r>
      <w:r w:rsidRPr="00D74B08">
        <w:rPr>
          <w:rFonts w:cs="Arial"/>
          <w:szCs w:val="22"/>
        </w:rPr>
        <w:t>)</w:t>
      </w:r>
      <w:r w:rsidR="00BB3F21" w:rsidRPr="00D74B08">
        <w:rPr>
          <w:rFonts w:cs="Arial"/>
          <w:szCs w:val="22"/>
        </w:rPr>
        <w:t xml:space="preserve"> </w:t>
      </w:r>
      <w:r w:rsidR="008C660E">
        <w:rPr>
          <w:rFonts w:cs="Arial"/>
          <w:szCs w:val="22"/>
        </w:rPr>
        <w:t>Subject to the Contract, t</w:t>
      </w:r>
      <w:r w:rsidR="00183F5E" w:rsidRPr="00D74B08">
        <w:rPr>
          <w:rFonts w:cs="Arial"/>
          <w:szCs w:val="22"/>
        </w:rPr>
        <w:t xml:space="preserve">he Principal must pay the </w:t>
      </w:r>
      <w:r w:rsidR="004B577D">
        <w:rPr>
          <w:rFonts w:cs="Arial"/>
          <w:szCs w:val="22"/>
        </w:rPr>
        <w:t>Supplier</w:t>
      </w:r>
      <w:r w:rsidR="00183F5E" w:rsidRPr="00D74B08">
        <w:rPr>
          <w:rFonts w:cs="Arial"/>
          <w:szCs w:val="22"/>
        </w:rPr>
        <w:t xml:space="preserve"> </w:t>
      </w:r>
      <w:r w:rsidR="00675268" w:rsidRPr="00D74B08">
        <w:rPr>
          <w:rFonts w:cs="Arial"/>
          <w:szCs w:val="22"/>
        </w:rPr>
        <w:t xml:space="preserve">the </w:t>
      </w:r>
      <w:r w:rsidR="00BB3F21" w:rsidRPr="00D74B08">
        <w:rPr>
          <w:rFonts w:cs="Arial"/>
          <w:szCs w:val="22"/>
        </w:rPr>
        <w:t>Price</w:t>
      </w:r>
      <w:r w:rsidR="00675268" w:rsidRPr="00D74B08">
        <w:rPr>
          <w:rFonts w:cs="Arial"/>
          <w:szCs w:val="22"/>
        </w:rPr>
        <w:t xml:space="preserve"> </w:t>
      </w:r>
      <w:r w:rsidR="00183F5E" w:rsidRPr="00D74B08">
        <w:rPr>
          <w:rFonts w:cs="Arial"/>
          <w:szCs w:val="22"/>
        </w:rPr>
        <w:t xml:space="preserve">for </w:t>
      </w:r>
      <w:r w:rsidR="00B87E07" w:rsidRPr="00D74B08">
        <w:rPr>
          <w:rFonts w:cs="Arial"/>
          <w:szCs w:val="22"/>
        </w:rPr>
        <w:t>Services</w:t>
      </w:r>
      <w:r w:rsidR="002C5859" w:rsidRPr="00D74B08">
        <w:rPr>
          <w:rFonts w:cs="Arial"/>
          <w:szCs w:val="22"/>
        </w:rPr>
        <w:t xml:space="preserve"> </w:t>
      </w:r>
      <w:r w:rsidR="00BB4076" w:rsidRPr="00D74B08">
        <w:rPr>
          <w:rFonts w:cs="Arial"/>
          <w:szCs w:val="22"/>
        </w:rPr>
        <w:t>provided</w:t>
      </w:r>
      <w:r w:rsidR="002C5859" w:rsidRPr="00D74B08">
        <w:rPr>
          <w:rFonts w:cs="Arial"/>
          <w:szCs w:val="22"/>
        </w:rPr>
        <w:t xml:space="preserve"> </w:t>
      </w:r>
      <w:r w:rsidR="00900764" w:rsidRPr="00D74B08">
        <w:rPr>
          <w:rFonts w:cs="Arial"/>
          <w:szCs w:val="22"/>
        </w:rPr>
        <w:t xml:space="preserve">in </w:t>
      </w:r>
      <w:r w:rsidR="00675268" w:rsidRPr="00D74B08">
        <w:rPr>
          <w:rFonts w:cs="Arial"/>
          <w:szCs w:val="22"/>
        </w:rPr>
        <w:t xml:space="preserve">accordance with the </w:t>
      </w:r>
      <w:r w:rsidR="00032C69" w:rsidRPr="00D74B08">
        <w:rPr>
          <w:rFonts w:cs="Arial"/>
          <w:szCs w:val="22"/>
        </w:rPr>
        <w:t>Contract</w:t>
      </w:r>
      <w:r w:rsidR="00675268" w:rsidRPr="00D74B08">
        <w:rPr>
          <w:rFonts w:cs="Arial"/>
          <w:szCs w:val="22"/>
        </w:rPr>
        <w:t xml:space="preserve">. </w:t>
      </w:r>
    </w:p>
    <w:p w14:paraId="44ADAE3B" w14:textId="77777777" w:rsidR="00BB4076" w:rsidRPr="00D74B08" w:rsidRDefault="00BB4076" w:rsidP="00840AE1">
      <w:pPr>
        <w:pStyle w:val="MLNumber1"/>
        <w:pBdr>
          <w:bottom w:val="single" w:sz="4" w:space="1" w:color="auto"/>
        </w:pBdr>
        <w:rPr>
          <w:rFonts w:cs="Arial"/>
          <w:szCs w:val="22"/>
        </w:rPr>
      </w:pPr>
      <w:bookmarkStart w:id="43" w:name="_Toc10992501"/>
      <w:bookmarkStart w:id="44" w:name="_Toc10992502"/>
      <w:bookmarkStart w:id="45" w:name="_Toc503269967"/>
      <w:bookmarkStart w:id="46" w:name="_Toc503270017"/>
      <w:bookmarkStart w:id="47" w:name="_Toc503270951"/>
      <w:bookmarkStart w:id="48" w:name="_Toc503270999"/>
      <w:bookmarkStart w:id="49" w:name="_Toc503271048"/>
      <w:bookmarkStart w:id="50" w:name="_Toc503271095"/>
      <w:bookmarkStart w:id="51" w:name="_Toc503271142"/>
      <w:bookmarkStart w:id="52" w:name="_Toc503271190"/>
      <w:bookmarkStart w:id="53" w:name="_Toc503272915"/>
      <w:bookmarkStart w:id="54" w:name="_Toc503273488"/>
      <w:bookmarkStart w:id="55" w:name="_Toc498091510"/>
      <w:bookmarkStart w:id="56" w:name="_Toc498092471"/>
      <w:bookmarkStart w:id="57" w:name="_Toc498093841"/>
      <w:bookmarkStart w:id="58" w:name="_Toc498096978"/>
      <w:bookmarkStart w:id="59" w:name="_Toc498097828"/>
      <w:bookmarkStart w:id="60" w:name="_Toc412215153"/>
      <w:bookmarkStart w:id="61" w:name="_Toc412216561"/>
      <w:bookmarkStart w:id="62" w:name="_Toc412216667"/>
      <w:bookmarkStart w:id="63" w:name="_Toc412216772"/>
      <w:bookmarkStart w:id="64" w:name="_Toc412216880"/>
      <w:bookmarkStart w:id="65" w:name="_Toc412215154"/>
      <w:bookmarkStart w:id="66" w:name="_Toc412216562"/>
      <w:bookmarkStart w:id="67" w:name="_Toc412216668"/>
      <w:bookmarkStart w:id="68" w:name="_Toc412216773"/>
      <w:bookmarkStart w:id="69" w:name="_Toc412216881"/>
      <w:bookmarkStart w:id="70" w:name="_Toc412215155"/>
      <w:bookmarkStart w:id="71" w:name="_Toc412216563"/>
      <w:bookmarkStart w:id="72" w:name="_Toc412216669"/>
      <w:bookmarkStart w:id="73" w:name="_Toc412216774"/>
      <w:bookmarkStart w:id="74" w:name="_Toc412216882"/>
      <w:bookmarkStart w:id="75" w:name="_Toc412215156"/>
      <w:bookmarkStart w:id="76" w:name="_Toc412216564"/>
      <w:bookmarkStart w:id="77" w:name="_Toc412216670"/>
      <w:bookmarkStart w:id="78" w:name="_Toc412216775"/>
      <w:bookmarkStart w:id="79" w:name="_Toc412216883"/>
      <w:bookmarkStart w:id="80" w:name="_Toc412215157"/>
      <w:bookmarkStart w:id="81" w:name="_Toc412216565"/>
      <w:bookmarkStart w:id="82" w:name="_Toc412216671"/>
      <w:bookmarkStart w:id="83" w:name="_Toc412216776"/>
      <w:bookmarkStart w:id="84" w:name="_Toc412216884"/>
      <w:bookmarkStart w:id="85" w:name="_Toc503266564"/>
      <w:bookmarkStart w:id="86" w:name="_Toc503269915"/>
      <w:bookmarkStart w:id="87" w:name="_Toc503269968"/>
      <w:bookmarkStart w:id="88" w:name="_Toc503270018"/>
      <w:bookmarkStart w:id="89" w:name="_Toc503270952"/>
      <w:bookmarkStart w:id="90" w:name="_Toc503271000"/>
      <w:bookmarkStart w:id="91" w:name="_Toc503271049"/>
      <w:bookmarkStart w:id="92" w:name="_Toc503271096"/>
      <w:bookmarkStart w:id="93" w:name="_Toc503271143"/>
      <w:bookmarkStart w:id="94" w:name="_Toc503271191"/>
      <w:bookmarkStart w:id="95" w:name="_Toc503272916"/>
      <w:bookmarkStart w:id="96" w:name="_Toc503273489"/>
      <w:bookmarkStart w:id="97" w:name="_Toc503266420"/>
      <w:bookmarkStart w:id="98" w:name="_Toc503266515"/>
      <w:bookmarkStart w:id="99" w:name="_Toc503266565"/>
      <w:bookmarkStart w:id="100" w:name="_Toc503269916"/>
      <w:bookmarkStart w:id="101" w:name="_Toc503269969"/>
      <w:bookmarkStart w:id="102" w:name="_Toc503270019"/>
      <w:bookmarkStart w:id="103" w:name="_Toc503271001"/>
      <w:bookmarkStart w:id="104" w:name="_Toc503271050"/>
      <w:bookmarkStart w:id="105" w:name="_Toc503271097"/>
      <w:bookmarkStart w:id="106" w:name="_Toc503271144"/>
      <w:bookmarkStart w:id="107" w:name="_Toc503271192"/>
      <w:bookmarkStart w:id="108" w:name="_Toc503272917"/>
      <w:bookmarkStart w:id="109" w:name="_Toc503273490"/>
      <w:bookmarkStart w:id="110" w:name="_Toc503266421"/>
      <w:bookmarkStart w:id="111" w:name="_Toc503266516"/>
      <w:bookmarkStart w:id="112" w:name="_Toc503266566"/>
      <w:bookmarkStart w:id="113" w:name="_Toc503269917"/>
      <w:bookmarkStart w:id="114" w:name="_Toc503269970"/>
      <w:bookmarkStart w:id="115" w:name="_Toc503270020"/>
      <w:bookmarkStart w:id="116" w:name="_Toc503270954"/>
      <w:bookmarkStart w:id="117" w:name="_Toc503271002"/>
      <w:bookmarkStart w:id="118" w:name="_Toc503271051"/>
      <w:bookmarkStart w:id="119" w:name="_Toc503271098"/>
      <w:bookmarkStart w:id="120" w:name="_Toc503271145"/>
      <w:bookmarkStart w:id="121" w:name="_Toc503271193"/>
      <w:bookmarkStart w:id="122" w:name="_Toc503272918"/>
      <w:bookmarkStart w:id="123" w:name="_Toc503273491"/>
      <w:bookmarkStart w:id="124" w:name="_Toc503186187"/>
      <w:bookmarkStart w:id="125" w:name="_Toc503266373"/>
      <w:bookmarkStart w:id="126" w:name="_Toc503266422"/>
      <w:bookmarkStart w:id="127" w:name="_Toc503266517"/>
      <w:bookmarkStart w:id="128" w:name="_Toc503266567"/>
      <w:bookmarkStart w:id="129" w:name="_Toc503269918"/>
      <w:bookmarkStart w:id="130" w:name="_Toc503269971"/>
      <w:bookmarkStart w:id="131" w:name="_Toc503270021"/>
      <w:bookmarkStart w:id="132" w:name="_Toc503270955"/>
      <w:bookmarkStart w:id="133" w:name="_Toc503271003"/>
      <w:bookmarkStart w:id="134" w:name="_Toc503271052"/>
      <w:bookmarkStart w:id="135" w:name="_Toc503271099"/>
      <w:bookmarkStart w:id="136" w:name="_Toc503271146"/>
      <w:bookmarkStart w:id="137" w:name="_Toc503271194"/>
      <w:bookmarkStart w:id="138" w:name="_Toc503272919"/>
      <w:bookmarkStart w:id="139" w:name="_Toc503273492"/>
      <w:bookmarkStart w:id="140" w:name="_Toc503266423"/>
      <w:bookmarkStart w:id="141" w:name="_Toc503266518"/>
      <w:bookmarkStart w:id="142" w:name="_Toc503266568"/>
      <w:bookmarkStart w:id="143" w:name="_Toc503269919"/>
      <w:bookmarkStart w:id="144" w:name="_Toc503269972"/>
      <w:bookmarkStart w:id="145" w:name="_Toc503270022"/>
      <w:bookmarkStart w:id="146" w:name="_Toc503270956"/>
      <w:bookmarkStart w:id="147" w:name="_Toc503271004"/>
      <w:bookmarkStart w:id="148" w:name="_Toc503271053"/>
      <w:bookmarkStart w:id="149" w:name="_Toc503271100"/>
      <w:bookmarkStart w:id="150" w:name="_Toc503271147"/>
      <w:bookmarkStart w:id="151" w:name="_Toc503271195"/>
      <w:bookmarkStart w:id="152" w:name="_Toc503272920"/>
      <w:bookmarkStart w:id="153" w:name="_Toc503273493"/>
      <w:bookmarkStart w:id="154" w:name="_Toc10992503"/>
      <w:bookmarkStart w:id="155" w:name="_Toc38724074"/>
      <w:bookmarkStart w:id="156" w:name="_Toc499207409"/>
      <w:bookmarkStart w:id="157" w:name="_Ref50161966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D74B08">
        <w:rPr>
          <w:rFonts w:cs="Arial"/>
          <w:szCs w:val="22"/>
        </w:rPr>
        <w:t>NO EXCLUSIVITY</w:t>
      </w:r>
      <w:bookmarkEnd w:id="155"/>
    </w:p>
    <w:p w14:paraId="5601D537" w14:textId="3818A6DF" w:rsidR="00BB4076" w:rsidRPr="00D74B08" w:rsidRDefault="00BB4076" w:rsidP="00240C47">
      <w:pPr>
        <w:pStyle w:val="MLNumber2NB"/>
        <w:tabs>
          <w:tab w:val="clear" w:pos="1277"/>
          <w:tab w:val="num" w:pos="709"/>
          <w:tab w:val="num" w:pos="851"/>
        </w:tabs>
        <w:ind w:left="709"/>
        <w:rPr>
          <w:rFonts w:cs="Arial"/>
          <w:szCs w:val="22"/>
        </w:rPr>
      </w:pPr>
      <w:r w:rsidRPr="00D74B08">
        <w:rPr>
          <w:rFonts w:cs="Arial"/>
          <w:szCs w:val="22"/>
        </w:rPr>
        <w:t xml:space="preserve">The </w:t>
      </w:r>
      <w:r w:rsidR="004B577D">
        <w:rPr>
          <w:rFonts w:cs="Arial"/>
          <w:szCs w:val="22"/>
        </w:rPr>
        <w:t>Supplier</w:t>
      </w:r>
      <w:r w:rsidRPr="00D74B08">
        <w:rPr>
          <w:rFonts w:cs="Arial"/>
          <w:szCs w:val="22"/>
        </w:rPr>
        <w:t xml:space="preserve"> is not the exclusive supplier of the </w:t>
      </w:r>
      <w:r w:rsidR="00B87E07" w:rsidRPr="00D74B08">
        <w:rPr>
          <w:rFonts w:cs="Arial"/>
          <w:szCs w:val="22"/>
        </w:rPr>
        <w:t>Services</w:t>
      </w:r>
      <w:r w:rsidRPr="00D74B08">
        <w:rPr>
          <w:rFonts w:cs="Arial"/>
          <w:szCs w:val="22"/>
        </w:rPr>
        <w:t xml:space="preserve"> or of </w:t>
      </w:r>
      <w:r w:rsidR="00B87E07" w:rsidRPr="00D74B08">
        <w:rPr>
          <w:rFonts w:cs="Arial"/>
          <w:szCs w:val="22"/>
        </w:rPr>
        <w:t>services</w:t>
      </w:r>
      <w:r w:rsidRPr="00D74B08">
        <w:rPr>
          <w:rFonts w:cs="Arial"/>
          <w:szCs w:val="22"/>
        </w:rPr>
        <w:t xml:space="preserve"> of the same or a similar type to the </w:t>
      </w:r>
      <w:r w:rsidR="00B87E07" w:rsidRPr="00D74B08">
        <w:rPr>
          <w:rFonts w:cs="Arial"/>
          <w:szCs w:val="22"/>
        </w:rPr>
        <w:t>Services</w:t>
      </w:r>
      <w:r w:rsidR="006732C8" w:rsidRPr="00D74B08">
        <w:rPr>
          <w:rFonts w:cs="Arial"/>
          <w:szCs w:val="22"/>
        </w:rPr>
        <w:t xml:space="preserve">. </w:t>
      </w:r>
    </w:p>
    <w:p w14:paraId="1F5D7945" w14:textId="77777777" w:rsidR="001E40F9" w:rsidRPr="00A46906" w:rsidRDefault="001E40F9" w:rsidP="00840AE1">
      <w:pPr>
        <w:pStyle w:val="MLNumber1"/>
        <w:pBdr>
          <w:bottom w:val="single" w:sz="4" w:space="1" w:color="auto"/>
        </w:pBdr>
        <w:rPr>
          <w:rFonts w:cs="Arial"/>
          <w:szCs w:val="22"/>
        </w:rPr>
      </w:pPr>
      <w:bookmarkStart w:id="158" w:name="_Toc38724075"/>
      <w:r w:rsidRPr="00A46906">
        <w:rPr>
          <w:rFonts w:cs="Arial"/>
          <w:szCs w:val="22"/>
        </w:rPr>
        <w:t>NATURE OF RELATIONSHIP</w:t>
      </w:r>
      <w:bookmarkEnd w:id="156"/>
      <w:bookmarkEnd w:id="157"/>
      <w:bookmarkEnd w:id="158"/>
    </w:p>
    <w:p w14:paraId="6002212F" w14:textId="2972864E" w:rsidR="001E40F9" w:rsidRPr="00A46906" w:rsidRDefault="001E40F9" w:rsidP="001E40F9">
      <w:pPr>
        <w:pStyle w:val="MLNumber2NB"/>
        <w:tabs>
          <w:tab w:val="clear" w:pos="1277"/>
          <w:tab w:val="num" w:pos="709"/>
        </w:tabs>
        <w:ind w:left="709"/>
        <w:rPr>
          <w:rFonts w:cs="Arial"/>
          <w:szCs w:val="22"/>
        </w:rPr>
      </w:pPr>
      <w:r w:rsidRPr="00A46906">
        <w:rPr>
          <w:rFonts w:cs="Arial"/>
          <w:szCs w:val="22"/>
        </w:rPr>
        <w:t xml:space="preserve">The </w:t>
      </w:r>
      <w:r w:rsidR="004B577D">
        <w:rPr>
          <w:rFonts w:cs="Arial"/>
          <w:szCs w:val="22"/>
        </w:rPr>
        <w:t>Supplier</w:t>
      </w:r>
      <w:r w:rsidRPr="00A46906">
        <w:rPr>
          <w:rFonts w:cs="Arial"/>
          <w:szCs w:val="22"/>
        </w:rPr>
        <w:t xml:space="preserve"> is an independent </w:t>
      </w:r>
      <w:r w:rsidR="002B5EC6" w:rsidRPr="00A46906">
        <w:rPr>
          <w:rFonts w:cs="Arial"/>
          <w:szCs w:val="22"/>
        </w:rPr>
        <w:t xml:space="preserve">contractor </w:t>
      </w:r>
      <w:r w:rsidRPr="00A46906">
        <w:rPr>
          <w:rFonts w:cs="Arial"/>
          <w:szCs w:val="22"/>
        </w:rPr>
        <w:t xml:space="preserve">of the Principal.  The </w:t>
      </w:r>
      <w:r w:rsidR="004B577D">
        <w:rPr>
          <w:rFonts w:cs="Arial"/>
          <w:szCs w:val="22"/>
        </w:rPr>
        <w:t>Supplier</w:t>
      </w:r>
      <w:r w:rsidRPr="00A46906">
        <w:rPr>
          <w:rFonts w:cs="Arial"/>
          <w:szCs w:val="22"/>
        </w:rPr>
        <w:t xml:space="preserve"> is solely responsible for payments required to be made to its Personnel for the performance of services in connection with </w:t>
      </w:r>
      <w:r w:rsidR="00AB6797">
        <w:rPr>
          <w:rFonts w:cs="Arial"/>
          <w:szCs w:val="22"/>
        </w:rPr>
        <w:t>the Contract</w:t>
      </w:r>
      <w:r w:rsidRPr="00A46906">
        <w:rPr>
          <w:rFonts w:cs="Arial"/>
          <w:szCs w:val="22"/>
        </w:rPr>
        <w:t xml:space="preserve"> and solely responsible for determining the manner in which it complies with its obligations under </w:t>
      </w:r>
      <w:r w:rsidR="00AB6797">
        <w:rPr>
          <w:rFonts w:cs="Arial"/>
          <w:szCs w:val="22"/>
        </w:rPr>
        <w:t>the Contract</w:t>
      </w:r>
      <w:r w:rsidRPr="00A46906">
        <w:rPr>
          <w:rFonts w:cs="Arial"/>
          <w:szCs w:val="22"/>
        </w:rPr>
        <w:t xml:space="preserve">.  The </w:t>
      </w:r>
      <w:r w:rsidR="004B577D">
        <w:rPr>
          <w:rFonts w:cs="Arial"/>
          <w:szCs w:val="22"/>
        </w:rPr>
        <w:t>Supplier</w:t>
      </w:r>
      <w:r w:rsidRPr="00A46906">
        <w:rPr>
          <w:rFonts w:cs="Arial"/>
          <w:szCs w:val="22"/>
        </w:rPr>
        <w:t xml:space="preserve"> must provide such materials, equipment, knowledge and Personnel as the </w:t>
      </w:r>
      <w:r w:rsidR="004B577D">
        <w:rPr>
          <w:rFonts w:cs="Arial"/>
          <w:szCs w:val="22"/>
        </w:rPr>
        <w:t>Supplier</w:t>
      </w:r>
      <w:r w:rsidRPr="00A46906">
        <w:rPr>
          <w:rFonts w:cs="Arial"/>
          <w:szCs w:val="22"/>
        </w:rPr>
        <w:t xml:space="preserve"> deems necessary to comply with its obligations and under </w:t>
      </w:r>
      <w:r w:rsidR="00AB6797">
        <w:rPr>
          <w:rFonts w:cs="Arial"/>
          <w:szCs w:val="22"/>
        </w:rPr>
        <w:t>the Contract</w:t>
      </w:r>
      <w:r w:rsidRPr="00A46906">
        <w:rPr>
          <w:rFonts w:cs="Arial"/>
          <w:szCs w:val="22"/>
        </w:rPr>
        <w:t>.</w:t>
      </w:r>
    </w:p>
    <w:p w14:paraId="7E94A9CB" w14:textId="41BEE733" w:rsidR="002E070B" w:rsidRPr="00A46906" w:rsidRDefault="002E070B" w:rsidP="00840AE1">
      <w:pPr>
        <w:pStyle w:val="MLNumber1"/>
        <w:pBdr>
          <w:bottom w:val="single" w:sz="4" w:space="1" w:color="auto"/>
        </w:pBdr>
        <w:rPr>
          <w:rFonts w:cs="Arial"/>
        </w:rPr>
      </w:pPr>
      <w:bookmarkStart w:id="159" w:name="_Toc10992506"/>
      <w:bookmarkStart w:id="160" w:name="_Toc10992507"/>
      <w:bookmarkStart w:id="161" w:name="_Toc10992508"/>
      <w:bookmarkStart w:id="162" w:name="_Toc503272923"/>
      <w:bookmarkStart w:id="163" w:name="_Toc503273496"/>
      <w:bookmarkStart w:id="164" w:name="_Ref8393874"/>
      <w:bookmarkStart w:id="165" w:name="_Toc38724076"/>
      <w:bookmarkStart w:id="166" w:name="_Ref525643375"/>
      <w:bookmarkEnd w:id="159"/>
      <w:bookmarkEnd w:id="160"/>
      <w:bookmarkEnd w:id="161"/>
      <w:bookmarkEnd w:id="162"/>
      <w:bookmarkEnd w:id="163"/>
      <w:r w:rsidRPr="00A46906">
        <w:rPr>
          <w:rFonts w:cs="Arial"/>
        </w:rPr>
        <w:t>representatives</w:t>
      </w:r>
      <w:bookmarkEnd w:id="164"/>
      <w:bookmarkEnd w:id="165"/>
    </w:p>
    <w:p w14:paraId="235A2E6D" w14:textId="0AB7B88F" w:rsidR="002E070B" w:rsidRPr="00A46906" w:rsidRDefault="002E070B" w:rsidP="002E070B">
      <w:pPr>
        <w:pStyle w:val="MLNumber2NB"/>
        <w:tabs>
          <w:tab w:val="clear" w:pos="1277"/>
          <w:tab w:val="num" w:pos="709"/>
          <w:tab w:val="num" w:pos="851"/>
        </w:tabs>
        <w:ind w:left="709"/>
        <w:rPr>
          <w:rFonts w:cs="Arial"/>
        </w:rPr>
      </w:pPr>
      <w:bookmarkStart w:id="167" w:name="_Ref10997844"/>
      <w:r w:rsidRPr="00A46906">
        <w:rPr>
          <w:rFonts w:cs="Arial"/>
        </w:rPr>
        <w:t>(</w:t>
      </w:r>
      <w:r w:rsidRPr="00A46906">
        <w:rPr>
          <w:rFonts w:cs="Arial"/>
          <w:b/>
        </w:rPr>
        <w:t>The Principal’s Representative</w:t>
      </w:r>
      <w:r w:rsidRPr="00A46906">
        <w:rPr>
          <w:rFonts w:cs="Arial"/>
        </w:rPr>
        <w:t xml:space="preserve">) The Principal’s Representative is appointed as the Principal’s agent to exercise any of the Principal’s rights or functions under </w:t>
      </w:r>
      <w:r w:rsidR="00AB6797">
        <w:rPr>
          <w:rFonts w:cs="Arial"/>
        </w:rPr>
        <w:t>the Contract</w:t>
      </w:r>
      <w:r w:rsidRPr="00A46906">
        <w:rPr>
          <w:rFonts w:cs="Arial"/>
        </w:rPr>
        <w:t xml:space="preserve">.  The Principal’s Representative is not an independent certifier or valuer. No other person is permitted to exercise any right or function of the Principal without the express written consent of the Principal or the Principal’s Representative. The </w:t>
      </w:r>
      <w:r w:rsidR="004B577D">
        <w:rPr>
          <w:rFonts w:cs="Arial"/>
        </w:rPr>
        <w:t>Supplier</w:t>
      </w:r>
      <w:r w:rsidRPr="00A46906">
        <w:rPr>
          <w:rFonts w:cs="Arial"/>
        </w:rPr>
        <w:t xml:space="preserve"> must notify the Principal immediately if it receives a purported direction in connection with the </w:t>
      </w:r>
      <w:r w:rsidR="00F74DAC" w:rsidRPr="00A46906">
        <w:rPr>
          <w:rFonts w:cs="Arial"/>
        </w:rPr>
        <w:t>Contract</w:t>
      </w:r>
      <w:r w:rsidRPr="00A46906">
        <w:rPr>
          <w:rFonts w:cs="Arial"/>
        </w:rPr>
        <w:t xml:space="preserve"> from any person other than the Principal’s Representative. The Principal shall not be liable upon any Claim relating to a direction given to the </w:t>
      </w:r>
      <w:r w:rsidR="004B577D">
        <w:rPr>
          <w:rFonts w:cs="Arial"/>
        </w:rPr>
        <w:t>Supplier</w:t>
      </w:r>
      <w:r w:rsidRPr="00A46906">
        <w:rPr>
          <w:rFonts w:cs="Arial"/>
        </w:rPr>
        <w:t xml:space="preserve"> by any person other than the Principal’s Representative.</w:t>
      </w:r>
      <w:bookmarkEnd w:id="167"/>
    </w:p>
    <w:p w14:paraId="39332C60" w14:textId="00E42589" w:rsidR="002E070B" w:rsidRPr="00A46906" w:rsidRDefault="002E070B" w:rsidP="002E070B">
      <w:pPr>
        <w:pStyle w:val="MLNumber2NB"/>
        <w:tabs>
          <w:tab w:val="clear" w:pos="1277"/>
          <w:tab w:val="num" w:pos="709"/>
          <w:tab w:val="num" w:pos="851"/>
        </w:tabs>
        <w:ind w:left="709"/>
        <w:rPr>
          <w:rFonts w:cs="Arial"/>
        </w:rPr>
      </w:pPr>
      <w:r w:rsidRPr="00A46906">
        <w:rPr>
          <w:rFonts w:cs="Arial"/>
        </w:rPr>
        <w:t>(</w:t>
      </w:r>
      <w:r w:rsidR="004B577D">
        <w:rPr>
          <w:rFonts w:cs="Arial"/>
          <w:b/>
        </w:rPr>
        <w:t>Supplier</w:t>
      </w:r>
      <w:r w:rsidRPr="00A46906">
        <w:rPr>
          <w:rFonts w:cs="Arial"/>
          <w:b/>
        </w:rPr>
        <w:t>’s representative</w:t>
      </w:r>
      <w:r w:rsidRPr="00A46906">
        <w:rPr>
          <w:rFonts w:cs="Arial"/>
        </w:rPr>
        <w:t xml:space="preserve">) The </w:t>
      </w:r>
      <w:r w:rsidR="004B577D">
        <w:rPr>
          <w:rFonts w:cs="Arial"/>
        </w:rPr>
        <w:t>Supplier</w:t>
      </w:r>
      <w:r w:rsidRPr="00A46906">
        <w:rPr>
          <w:rFonts w:cs="Arial"/>
        </w:rPr>
        <w:t xml:space="preserve"> must nominate an authorised representative for the purpose of managing the Contract and must notify the Principal in writing of the details of the nominated representative.  </w:t>
      </w:r>
      <w:bookmarkStart w:id="168" w:name="_Hlk7781325"/>
      <w:r w:rsidRPr="00A46906">
        <w:rPr>
          <w:rFonts w:cs="Arial"/>
        </w:rPr>
        <w:t xml:space="preserve">Matters which are in the knowledge of the </w:t>
      </w:r>
      <w:r w:rsidR="004B577D">
        <w:rPr>
          <w:rFonts w:cs="Arial"/>
        </w:rPr>
        <w:t>Supplier</w:t>
      </w:r>
      <w:r w:rsidRPr="00A46906">
        <w:rPr>
          <w:rFonts w:cs="Arial"/>
        </w:rPr>
        <w:t xml:space="preserve">’s representative are deemed to be within the knowledge of the </w:t>
      </w:r>
      <w:bookmarkEnd w:id="168"/>
      <w:r w:rsidR="004B577D">
        <w:rPr>
          <w:rFonts w:cs="Arial"/>
        </w:rPr>
        <w:t>Supplier</w:t>
      </w:r>
      <w:r w:rsidRPr="00A46906">
        <w:rPr>
          <w:rFonts w:cs="Arial"/>
        </w:rPr>
        <w:t xml:space="preserve">. If the Principal reasonably objects to the nominated representative, the </w:t>
      </w:r>
      <w:r w:rsidR="004B577D">
        <w:rPr>
          <w:rFonts w:cs="Arial"/>
        </w:rPr>
        <w:t>Supplier</w:t>
      </w:r>
      <w:r w:rsidRPr="00A46906">
        <w:rPr>
          <w:rFonts w:cs="Arial"/>
        </w:rPr>
        <w:t xml:space="preserve"> shall nominate another representative.</w:t>
      </w:r>
    </w:p>
    <w:p w14:paraId="7B3A3989" w14:textId="668B2128" w:rsidR="002E070B" w:rsidRPr="00A46906" w:rsidRDefault="002E070B" w:rsidP="002E070B">
      <w:pPr>
        <w:pStyle w:val="MLNumber2NB"/>
        <w:tabs>
          <w:tab w:val="clear" w:pos="1277"/>
          <w:tab w:val="num" w:pos="709"/>
          <w:tab w:val="num" w:pos="851"/>
        </w:tabs>
        <w:ind w:left="709"/>
        <w:rPr>
          <w:rFonts w:cs="Arial"/>
        </w:rPr>
      </w:pPr>
      <w:r w:rsidRPr="00A46906">
        <w:rPr>
          <w:rFonts w:cs="Arial"/>
        </w:rPr>
        <w:t>(</w:t>
      </w:r>
      <w:r w:rsidRPr="00A46906">
        <w:rPr>
          <w:rFonts w:cs="Arial"/>
          <w:b/>
        </w:rPr>
        <w:t>Change of representative</w:t>
      </w:r>
      <w:r w:rsidRPr="00A46906">
        <w:rPr>
          <w:rFonts w:cs="Arial"/>
        </w:rPr>
        <w:t xml:space="preserve">) Either Party must notify the other </w:t>
      </w:r>
      <w:r w:rsidR="00BD5EF4">
        <w:rPr>
          <w:rFonts w:cs="Arial"/>
        </w:rPr>
        <w:t xml:space="preserve">in writing </w:t>
      </w:r>
      <w:r w:rsidRPr="00A46906">
        <w:rPr>
          <w:rFonts w:cs="Arial"/>
        </w:rPr>
        <w:t xml:space="preserve">of a change in representative prior to effecting the change. </w:t>
      </w:r>
      <w:r w:rsidR="00BD5EF4">
        <w:rPr>
          <w:rFonts w:cs="Arial"/>
        </w:rPr>
        <w:t>If the Principal reasonably objects to the representative nominated by the Supplier, the Supplier shall nominate another representative.</w:t>
      </w:r>
    </w:p>
    <w:p w14:paraId="0A40A37D" w14:textId="575631B9" w:rsidR="00E60362" w:rsidRPr="00A46906" w:rsidRDefault="00F86BFD" w:rsidP="00840AE1">
      <w:pPr>
        <w:pStyle w:val="MLNumber1"/>
        <w:pBdr>
          <w:bottom w:val="single" w:sz="4" w:space="1" w:color="auto"/>
        </w:pBdr>
        <w:rPr>
          <w:rFonts w:cs="Arial"/>
          <w:szCs w:val="22"/>
        </w:rPr>
      </w:pPr>
      <w:bookmarkStart w:id="169" w:name="_Toc38724077"/>
      <w:bookmarkStart w:id="170" w:name="_Ref8393729"/>
      <w:r>
        <w:rPr>
          <w:rFonts w:cs="Arial"/>
          <w:szCs w:val="22"/>
        </w:rPr>
        <w:t xml:space="preserve">primary obligations, </w:t>
      </w:r>
      <w:r w:rsidR="00E60362" w:rsidRPr="00A46906">
        <w:rPr>
          <w:rFonts w:cs="Arial"/>
          <w:szCs w:val="22"/>
        </w:rPr>
        <w:t>warranties</w:t>
      </w:r>
      <w:r>
        <w:rPr>
          <w:rFonts w:cs="Arial"/>
          <w:szCs w:val="22"/>
        </w:rPr>
        <w:t xml:space="preserve"> and</w:t>
      </w:r>
      <w:r w:rsidR="00E60362" w:rsidRPr="00A46906">
        <w:rPr>
          <w:rFonts w:cs="Arial"/>
          <w:szCs w:val="22"/>
        </w:rPr>
        <w:t xml:space="preserve"> representations</w:t>
      </w:r>
      <w:bookmarkEnd w:id="169"/>
      <w:r w:rsidR="00FA3083" w:rsidRPr="00A46906">
        <w:rPr>
          <w:rFonts w:cs="Arial"/>
          <w:szCs w:val="22"/>
        </w:rPr>
        <w:t xml:space="preserve"> </w:t>
      </w:r>
      <w:bookmarkEnd w:id="166"/>
      <w:bookmarkEnd w:id="170"/>
    </w:p>
    <w:p w14:paraId="6CCCA56F" w14:textId="21824864" w:rsidR="00E60362" w:rsidRPr="00A46906" w:rsidRDefault="007A39C4" w:rsidP="004F64F6">
      <w:pPr>
        <w:pStyle w:val="MLNumber2NB"/>
        <w:tabs>
          <w:tab w:val="clear" w:pos="1277"/>
          <w:tab w:val="num" w:pos="709"/>
        </w:tabs>
        <w:ind w:left="709"/>
        <w:rPr>
          <w:rFonts w:cs="Arial"/>
          <w:szCs w:val="22"/>
        </w:rPr>
      </w:pPr>
      <w:bookmarkStart w:id="171" w:name="_Ref512608318"/>
      <w:r w:rsidRPr="00A46906">
        <w:rPr>
          <w:rFonts w:cs="Arial"/>
          <w:szCs w:val="22"/>
        </w:rPr>
        <w:t>(</w:t>
      </w:r>
      <w:r w:rsidR="004B577D">
        <w:rPr>
          <w:rFonts w:cs="Arial"/>
          <w:b/>
          <w:szCs w:val="22"/>
        </w:rPr>
        <w:t>Supplier</w:t>
      </w:r>
      <w:r w:rsidRPr="00A46906">
        <w:rPr>
          <w:rFonts w:cs="Arial"/>
          <w:szCs w:val="22"/>
        </w:rPr>
        <w:t xml:space="preserve"> </w:t>
      </w:r>
      <w:r w:rsidRPr="00A46906">
        <w:rPr>
          <w:rFonts w:cs="Arial"/>
          <w:b/>
          <w:szCs w:val="22"/>
        </w:rPr>
        <w:t>Warranties</w:t>
      </w:r>
      <w:r w:rsidRPr="00A46906">
        <w:rPr>
          <w:rFonts w:cs="Arial"/>
          <w:szCs w:val="22"/>
        </w:rPr>
        <w:t xml:space="preserve">) </w:t>
      </w:r>
      <w:r w:rsidR="00E60362" w:rsidRPr="00A46906">
        <w:rPr>
          <w:rFonts w:cs="Arial"/>
          <w:szCs w:val="22"/>
        </w:rPr>
        <w:t xml:space="preserve">The </w:t>
      </w:r>
      <w:r w:rsidR="004B577D">
        <w:rPr>
          <w:rFonts w:cs="Arial"/>
          <w:szCs w:val="22"/>
        </w:rPr>
        <w:t>Supplier</w:t>
      </w:r>
      <w:r w:rsidR="00E60362" w:rsidRPr="00A46906">
        <w:rPr>
          <w:rFonts w:cs="Arial"/>
          <w:szCs w:val="22"/>
        </w:rPr>
        <w:t xml:space="preserve"> </w:t>
      </w:r>
      <w:r w:rsidR="00E17278" w:rsidRPr="00A46906">
        <w:rPr>
          <w:rFonts w:cs="Arial"/>
          <w:szCs w:val="22"/>
        </w:rPr>
        <w:t xml:space="preserve">must ensure, and </w:t>
      </w:r>
      <w:r w:rsidR="00E60362" w:rsidRPr="00A46906">
        <w:rPr>
          <w:rFonts w:cs="Arial"/>
          <w:szCs w:val="22"/>
        </w:rPr>
        <w:t>warrants and represents that</w:t>
      </w:r>
      <w:r w:rsidR="00FA3083" w:rsidRPr="00A46906">
        <w:rPr>
          <w:rFonts w:cs="Arial"/>
          <w:szCs w:val="22"/>
        </w:rPr>
        <w:t>:</w:t>
      </w:r>
      <w:bookmarkEnd w:id="171"/>
    </w:p>
    <w:p w14:paraId="2BF50A1E" w14:textId="20BE6EBC" w:rsidR="00174F3D" w:rsidRPr="00220C25" w:rsidRDefault="00174F3D" w:rsidP="00174F3D">
      <w:pPr>
        <w:pStyle w:val="MLNumber3"/>
        <w:rPr>
          <w:rFonts w:cs="Arial"/>
          <w:szCs w:val="22"/>
        </w:rPr>
      </w:pPr>
      <w:bookmarkStart w:id="172" w:name="_Ref513733738"/>
      <w:bookmarkStart w:id="173" w:name="_Ref512608973"/>
      <w:r w:rsidRPr="00220C25">
        <w:rPr>
          <w:rFonts w:cs="Arial"/>
          <w:szCs w:val="22"/>
        </w:rPr>
        <w:lastRenderedPageBreak/>
        <w:t>(</w:t>
      </w:r>
      <w:r w:rsidRPr="00220C25">
        <w:rPr>
          <w:rFonts w:cs="Arial"/>
          <w:b/>
          <w:szCs w:val="22"/>
        </w:rPr>
        <w:t>Improper</w:t>
      </w:r>
      <w:r w:rsidRPr="00220C25">
        <w:rPr>
          <w:rFonts w:cs="Arial"/>
          <w:szCs w:val="22"/>
        </w:rPr>
        <w:t xml:space="preserve"> </w:t>
      </w:r>
      <w:r w:rsidRPr="00220C25">
        <w:rPr>
          <w:rFonts w:cs="Arial"/>
          <w:b/>
          <w:szCs w:val="22"/>
        </w:rPr>
        <w:t>Conduct</w:t>
      </w:r>
      <w:r w:rsidRPr="00220C25">
        <w:rPr>
          <w:rFonts w:cs="Arial"/>
          <w:b/>
        </w:rPr>
        <w:t>)</w:t>
      </w:r>
      <w:r w:rsidRPr="00220C25">
        <w:rPr>
          <w:rFonts w:cs="Arial"/>
          <w:b/>
          <w:szCs w:val="22"/>
        </w:rPr>
        <w:t xml:space="preserve"> </w:t>
      </w:r>
      <w:r w:rsidRPr="00220C25">
        <w:rPr>
          <w:rFonts w:cs="Arial"/>
          <w:szCs w:val="22"/>
        </w:rPr>
        <w:t xml:space="preserve">neither the </w:t>
      </w:r>
      <w:r w:rsidR="004B577D">
        <w:rPr>
          <w:rFonts w:cs="Arial"/>
          <w:szCs w:val="22"/>
        </w:rPr>
        <w:t>Supplier</w:t>
      </w:r>
      <w:r w:rsidRPr="00220C25">
        <w:rPr>
          <w:rFonts w:cs="Arial"/>
          <w:szCs w:val="22"/>
        </w:rPr>
        <w:t xml:space="preserve"> nor any of its Personnel engaged in any Improper Conduct in connection with the Procurement Process. The </w:t>
      </w:r>
      <w:r w:rsidR="004B577D">
        <w:rPr>
          <w:rFonts w:cs="Arial"/>
          <w:szCs w:val="22"/>
        </w:rPr>
        <w:t>Supplier</w:t>
      </w:r>
      <w:r w:rsidRPr="00220C25">
        <w:rPr>
          <w:rFonts w:cs="Arial"/>
          <w:szCs w:val="22"/>
        </w:rPr>
        <w:t xml:space="preserve"> must not, and must ensure that its Personnel do not, engage in any Improper Conduct in connection with the Contract;</w:t>
      </w:r>
      <w:bookmarkEnd w:id="172"/>
    </w:p>
    <w:p w14:paraId="786B23F1" w14:textId="0963A05D" w:rsidR="00880A77" w:rsidRPr="00A46906" w:rsidRDefault="00FA3083" w:rsidP="00B75FF3">
      <w:pPr>
        <w:pStyle w:val="MLNumber3"/>
        <w:rPr>
          <w:rFonts w:cs="Arial"/>
          <w:szCs w:val="22"/>
        </w:rPr>
      </w:pPr>
      <w:bookmarkStart w:id="174" w:name="_Ref10315999"/>
      <w:r w:rsidRPr="00A46906">
        <w:rPr>
          <w:rFonts w:cs="Arial"/>
          <w:szCs w:val="22"/>
        </w:rPr>
        <w:t>(</w:t>
      </w:r>
      <w:r w:rsidRPr="00A46906">
        <w:rPr>
          <w:rFonts w:cs="Arial"/>
          <w:b/>
          <w:szCs w:val="22"/>
        </w:rPr>
        <w:t>ability</w:t>
      </w:r>
      <w:r w:rsidRPr="00A46906">
        <w:rPr>
          <w:rFonts w:cs="Arial"/>
          <w:szCs w:val="22"/>
        </w:rPr>
        <w:t xml:space="preserve">) </w:t>
      </w:r>
      <w:r w:rsidR="008B2DC5" w:rsidRPr="00A46906">
        <w:rPr>
          <w:rFonts w:cs="Arial"/>
          <w:szCs w:val="22"/>
        </w:rPr>
        <w:t xml:space="preserve">the </w:t>
      </w:r>
      <w:r w:rsidR="004B577D">
        <w:rPr>
          <w:rFonts w:cs="Arial"/>
          <w:szCs w:val="22"/>
        </w:rPr>
        <w:t>Supplier</w:t>
      </w:r>
      <w:r w:rsidR="008B2DC5" w:rsidRPr="00A46906">
        <w:rPr>
          <w:rFonts w:cs="Arial"/>
          <w:szCs w:val="22"/>
        </w:rPr>
        <w:t xml:space="preserve"> and</w:t>
      </w:r>
      <w:r w:rsidR="00FA54DD" w:rsidRPr="00A46906">
        <w:rPr>
          <w:rFonts w:cs="Arial"/>
          <w:szCs w:val="22"/>
        </w:rPr>
        <w:t>, to the extent applicable to them,</w:t>
      </w:r>
      <w:r w:rsidR="008B2DC5" w:rsidRPr="00A46906">
        <w:rPr>
          <w:rFonts w:cs="Arial"/>
          <w:szCs w:val="22"/>
        </w:rPr>
        <w:t xml:space="preserve"> its Personnel</w:t>
      </w:r>
      <w:r w:rsidR="00880A77" w:rsidRPr="00A46906">
        <w:rPr>
          <w:rFonts w:cs="Arial"/>
          <w:szCs w:val="22"/>
        </w:rPr>
        <w:t>:</w:t>
      </w:r>
      <w:bookmarkEnd w:id="173"/>
      <w:bookmarkEnd w:id="174"/>
    </w:p>
    <w:p w14:paraId="414EDDF9" w14:textId="77777777" w:rsidR="00880A77" w:rsidRPr="00A46906" w:rsidRDefault="00880A77" w:rsidP="004F64F6">
      <w:pPr>
        <w:pStyle w:val="MLNumber4"/>
        <w:rPr>
          <w:rFonts w:cs="Arial"/>
          <w:szCs w:val="22"/>
        </w:rPr>
      </w:pPr>
      <w:r w:rsidRPr="00A46906">
        <w:rPr>
          <w:rFonts w:cs="Arial"/>
          <w:szCs w:val="22"/>
        </w:rPr>
        <w:t>have the experience, skills, expertise, resources and judgement</w:t>
      </w:r>
      <w:r w:rsidR="00BB3F21" w:rsidRPr="00A46906">
        <w:rPr>
          <w:rFonts w:cs="Arial"/>
          <w:szCs w:val="22"/>
        </w:rPr>
        <w:t>;</w:t>
      </w:r>
    </w:p>
    <w:p w14:paraId="09A668F6" w14:textId="77777777" w:rsidR="00BB3F21" w:rsidRPr="00A46906" w:rsidRDefault="008B2DC5" w:rsidP="004F64F6">
      <w:pPr>
        <w:pStyle w:val="MLNumber4"/>
        <w:rPr>
          <w:rFonts w:cs="Arial"/>
          <w:szCs w:val="22"/>
        </w:rPr>
      </w:pPr>
      <w:r w:rsidRPr="00A46906">
        <w:rPr>
          <w:rFonts w:cs="Arial"/>
          <w:szCs w:val="22"/>
        </w:rPr>
        <w:t>hold all necessary competencies, licences, accreditations, qualifications, permits, clearances or other authorisations</w:t>
      </w:r>
      <w:r w:rsidR="00A8025A" w:rsidRPr="00A46906">
        <w:rPr>
          <w:rFonts w:cs="Arial"/>
          <w:szCs w:val="22"/>
        </w:rPr>
        <w:t>,</w:t>
      </w:r>
      <w:r w:rsidRPr="00A46906">
        <w:rPr>
          <w:rFonts w:cs="Arial"/>
          <w:szCs w:val="22"/>
        </w:rPr>
        <w:t xml:space="preserve"> </w:t>
      </w:r>
    </w:p>
    <w:p w14:paraId="50154E21" w14:textId="3409B61E" w:rsidR="00A27544" w:rsidRPr="00BC100E" w:rsidRDefault="008B2DC5" w:rsidP="00BB3F21">
      <w:pPr>
        <w:pStyle w:val="MLNumber4"/>
        <w:numPr>
          <w:ilvl w:val="0"/>
          <w:numId w:val="0"/>
        </w:numPr>
        <w:ind w:left="1418"/>
        <w:rPr>
          <w:rFonts w:cs="Arial"/>
          <w:szCs w:val="22"/>
        </w:rPr>
      </w:pPr>
      <w:r w:rsidRPr="00A46906">
        <w:rPr>
          <w:rFonts w:cs="Arial"/>
          <w:szCs w:val="22"/>
        </w:rPr>
        <w:t xml:space="preserve">which are required for the </w:t>
      </w:r>
      <w:r w:rsidR="004B577D">
        <w:rPr>
          <w:rFonts w:cs="Arial"/>
          <w:szCs w:val="22"/>
        </w:rPr>
        <w:t>Supplier</w:t>
      </w:r>
      <w:r w:rsidRPr="00A46906">
        <w:rPr>
          <w:rFonts w:cs="Arial"/>
          <w:szCs w:val="22"/>
        </w:rPr>
        <w:t xml:space="preserve"> to comply with its obligations under </w:t>
      </w:r>
      <w:r w:rsidR="00AB6797">
        <w:rPr>
          <w:rFonts w:cs="Arial"/>
          <w:szCs w:val="22"/>
        </w:rPr>
        <w:t>the Contract</w:t>
      </w:r>
      <w:r w:rsidR="00BB3F21" w:rsidRPr="00A46906">
        <w:rPr>
          <w:rFonts w:cs="Arial"/>
          <w:szCs w:val="22"/>
        </w:rPr>
        <w:t xml:space="preserve"> </w:t>
      </w:r>
      <w:r w:rsidRPr="00A46906">
        <w:rPr>
          <w:rFonts w:cs="Arial"/>
          <w:szCs w:val="22"/>
        </w:rPr>
        <w:t xml:space="preserve">and will maintain such </w:t>
      </w:r>
      <w:r w:rsidRPr="00BC100E">
        <w:rPr>
          <w:rFonts w:cs="Arial"/>
          <w:szCs w:val="22"/>
        </w:rPr>
        <w:t>competencies, licences, accreditation</w:t>
      </w:r>
      <w:r w:rsidR="00856FA5">
        <w:rPr>
          <w:rFonts w:cs="Arial"/>
          <w:szCs w:val="22"/>
        </w:rPr>
        <w:t>s</w:t>
      </w:r>
      <w:r w:rsidRPr="00BC100E">
        <w:rPr>
          <w:rFonts w:cs="Arial"/>
          <w:szCs w:val="22"/>
        </w:rPr>
        <w:t xml:space="preserve">, qualifications, permits, clearances or other authorisations at all times </w:t>
      </w:r>
      <w:r w:rsidR="006732C8" w:rsidRPr="00BC100E">
        <w:rPr>
          <w:rFonts w:cs="Arial"/>
          <w:szCs w:val="22"/>
        </w:rPr>
        <w:t xml:space="preserve">until the </w:t>
      </w:r>
      <w:r w:rsidR="004B577D">
        <w:rPr>
          <w:rFonts w:cs="Arial"/>
          <w:szCs w:val="22"/>
        </w:rPr>
        <w:t>Supplier</w:t>
      </w:r>
      <w:r w:rsidR="006732C8" w:rsidRPr="00BC100E">
        <w:rPr>
          <w:rFonts w:cs="Arial"/>
          <w:szCs w:val="22"/>
        </w:rPr>
        <w:t xml:space="preserve"> has completed its obligations under the Contract</w:t>
      </w:r>
      <w:r w:rsidRPr="00BC100E">
        <w:rPr>
          <w:rFonts w:cs="Arial"/>
          <w:szCs w:val="22"/>
        </w:rPr>
        <w:t>;</w:t>
      </w:r>
    </w:p>
    <w:p w14:paraId="370DAA6A" w14:textId="257C8615" w:rsidR="00AE4D68" w:rsidRDefault="00AE4D68" w:rsidP="00E17278">
      <w:pPr>
        <w:pStyle w:val="MLNumber3"/>
      </w:pPr>
      <w:r w:rsidRPr="00BC100E">
        <w:t>(</w:t>
      </w:r>
      <w:r w:rsidRPr="00BC100E">
        <w:rPr>
          <w:b/>
        </w:rPr>
        <w:t>investigations</w:t>
      </w:r>
      <w:r w:rsidRPr="00BC100E">
        <w:t xml:space="preserve">) the </w:t>
      </w:r>
      <w:r w:rsidR="004B577D">
        <w:t>Supplier</w:t>
      </w:r>
      <w:r w:rsidRPr="00BC100E">
        <w:t xml:space="preserve"> has carefully reviewed the </w:t>
      </w:r>
      <w:r w:rsidR="00B22520">
        <w:t>Engagement Documents</w:t>
      </w:r>
      <w:r w:rsidRPr="00BC100E">
        <w:t xml:space="preserve"> (including the scope and all other information contained or referenced in the </w:t>
      </w:r>
      <w:r w:rsidR="00B22520">
        <w:t>Engagement Documents</w:t>
      </w:r>
      <w:r w:rsidRPr="00BC100E">
        <w:t xml:space="preserve">) and is satisfied that the scope and other information is appropriate and adequate to enable the </w:t>
      </w:r>
      <w:r w:rsidR="004B577D">
        <w:t>Supplier</w:t>
      </w:r>
      <w:r>
        <w:t xml:space="preserve"> to comply with its obligations under the Contract;</w:t>
      </w:r>
    </w:p>
    <w:p w14:paraId="3BB50326" w14:textId="77777777" w:rsidR="00F15673" w:rsidRPr="00A46906" w:rsidRDefault="00F15673" w:rsidP="00F15673">
      <w:pPr>
        <w:pStyle w:val="MLNumber3"/>
      </w:pPr>
      <w:bookmarkStart w:id="175" w:name="_Hlk28007255"/>
      <w:r w:rsidRPr="00A46906">
        <w:t>(</w:t>
      </w:r>
      <w:r w:rsidRPr="00A46906">
        <w:rPr>
          <w:b/>
        </w:rPr>
        <w:t>workmanship</w:t>
      </w:r>
      <w:r w:rsidRPr="00A46906">
        <w:t>) where the Services require the carrying out of work, that work shall:</w:t>
      </w:r>
    </w:p>
    <w:p w14:paraId="2A4697EE" w14:textId="77777777" w:rsidR="00F15673" w:rsidRPr="00A46906" w:rsidRDefault="00F15673" w:rsidP="00F15673">
      <w:pPr>
        <w:pStyle w:val="MLNumber4"/>
      </w:pPr>
      <w:r w:rsidRPr="00A46906">
        <w:t>be free from defects;</w:t>
      </w:r>
    </w:p>
    <w:p w14:paraId="713F581B" w14:textId="77777777" w:rsidR="00F15673" w:rsidRPr="00A46906" w:rsidRDefault="00F15673" w:rsidP="00F15673">
      <w:pPr>
        <w:pStyle w:val="MLNumber4"/>
      </w:pPr>
      <w:r w:rsidRPr="00A46906">
        <w:t xml:space="preserve">comply in all respects with the Contract and any standard, plan, requirement, code, guideline, policy, standard drawing or standard specification included or incorporated by reference into the </w:t>
      </w:r>
      <w:r>
        <w:t>Contract</w:t>
      </w:r>
      <w:r w:rsidRPr="00A46906">
        <w:t xml:space="preserve"> or, if none is included or incorporated, any Australian standards applicable to the materials and any applicable law; </w:t>
      </w:r>
    </w:p>
    <w:p w14:paraId="2623EB10" w14:textId="77777777" w:rsidR="00F15673" w:rsidRPr="00A46906" w:rsidRDefault="00F15673" w:rsidP="00F15673">
      <w:pPr>
        <w:pStyle w:val="MLNumber4"/>
      </w:pPr>
      <w:r w:rsidRPr="00A46906">
        <w:t xml:space="preserve">be fit for the purpose stated in or to be reasonably inferred from the </w:t>
      </w:r>
      <w:r>
        <w:t xml:space="preserve">Contract </w:t>
      </w:r>
      <w:r w:rsidRPr="00A46906">
        <w:t xml:space="preserve">or otherwise made known to the </w:t>
      </w:r>
      <w:r>
        <w:t>Supplier</w:t>
      </w:r>
      <w:r w:rsidRPr="00A46906">
        <w:t xml:space="preserve"> prior to the date of the </w:t>
      </w:r>
      <w:r>
        <w:t>C</w:t>
      </w:r>
      <w:r w:rsidRPr="00A46906">
        <w:t>ontract;</w:t>
      </w:r>
    </w:p>
    <w:p w14:paraId="4AFD83FA" w14:textId="77777777" w:rsidR="00F15673" w:rsidRPr="00A46906" w:rsidRDefault="00F15673" w:rsidP="00F15673">
      <w:pPr>
        <w:pStyle w:val="MLNumber4"/>
      </w:pPr>
      <w:r w:rsidRPr="00A46906">
        <w:t xml:space="preserve">any design prepared by the </w:t>
      </w:r>
      <w:r>
        <w:t>Supplier</w:t>
      </w:r>
      <w:r w:rsidRPr="00A46906">
        <w:t xml:space="preserve"> in relation to the work shall be in accordance with the requirements of the Contract</w:t>
      </w:r>
      <w:r>
        <w:t>;</w:t>
      </w:r>
      <w:r w:rsidRPr="00A46906">
        <w:t xml:space="preserve"> </w:t>
      </w:r>
    </w:p>
    <w:bookmarkEnd w:id="175"/>
    <w:p w14:paraId="5C631AA2" w14:textId="25E710A1" w:rsidR="00FA3083" w:rsidRPr="00A46906" w:rsidRDefault="00FA3083" w:rsidP="00FA3083">
      <w:pPr>
        <w:pStyle w:val="MLNumber3"/>
        <w:rPr>
          <w:rFonts w:cs="Arial"/>
          <w:szCs w:val="22"/>
        </w:rPr>
      </w:pPr>
      <w:r w:rsidRPr="00A46906">
        <w:rPr>
          <w:rFonts w:cs="Arial"/>
          <w:szCs w:val="22"/>
        </w:rPr>
        <w:t>(</w:t>
      </w:r>
      <w:r w:rsidRPr="00A46906">
        <w:rPr>
          <w:rFonts w:cs="Arial"/>
          <w:b/>
          <w:szCs w:val="22"/>
        </w:rPr>
        <w:t>legal</w:t>
      </w:r>
      <w:r w:rsidRPr="00A46906">
        <w:rPr>
          <w:rFonts w:cs="Arial"/>
          <w:szCs w:val="22"/>
        </w:rPr>
        <w:t xml:space="preserve"> </w:t>
      </w:r>
      <w:r w:rsidRPr="00A46906">
        <w:rPr>
          <w:rFonts w:cs="Arial"/>
          <w:b/>
          <w:szCs w:val="22"/>
        </w:rPr>
        <w:t>capacity</w:t>
      </w:r>
      <w:r w:rsidRPr="00A46906">
        <w:rPr>
          <w:rFonts w:cs="Arial"/>
          <w:szCs w:val="22"/>
        </w:rPr>
        <w:t xml:space="preserve">) </w:t>
      </w:r>
      <w:r w:rsidR="005F3AFF" w:rsidRPr="00A46906">
        <w:rPr>
          <w:rFonts w:cs="Arial"/>
          <w:szCs w:val="22"/>
        </w:rPr>
        <w:t xml:space="preserve">the </w:t>
      </w:r>
      <w:r w:rsidR="004B577D">
        <w:rPr>
          <w:rFonts w:cs="Arial"/>
          <w:szCs w:val="22"/>
        </w:rPr>
        <w:t>Supplier</w:t>
      </w:r>
      <w:r w:rsidR="005F3AFF" w:rsidRPr="00A46906">
        <w:rPr>
          <w:rFonts w:cs="Arial"/>
          <w:szCs w:val="22"/>
        </w:rPr>
        <w:t xml:space="preserve"> has the full power, authority and capacity to enter into </w:t>
      </w:r>
      <w:r w:rsidR="00AB6797">
        <w:rPr>
          <w:rFonts w:cs="Arial"/>
          <w:szCs w:val="22"/>
        </w:rPr>
        <w:t>the Contract</w:t>
      </w:r>
      <w:r w:rsidR="005F3AFF" w:rsidRPr="00A46906">
        <w:rPr>
          <w:rFonts w:cs="Arial"/>
          <w:szCs w:val="22"/>
        </w:rPr>
        <w:t xml:space="preserve"> and that the </w:t>
      </w:r>
      <w:r w:rsidR="004B577D">
        <w:rPr>
          <w:rFonts w:cs="Arial"/>
          <w:szCs w:val="22"/>
        </w:rPr>
        <w:t>Supplier</w:t>
      </w:r>
      <w:r w:rsidR="003E4C83" w:rsidRPr="00A46906">
        <w:rPr>
          <w:rFonts w:cs="Arial"/>
          <w:szCs w:val="22"/>
        </w:rPr>
        <w:t>'</w:t>
      </w:r>
      <w:r w:rsidR="005F3AFF" w:rsidRPr="00A46906">
        <w:rPr>
          <w:rFonts w:cs="Arial"/>
          <w:szCs w:val="22"/>
        </w:rPr>
        <w:t xml:space="preserve">s obligations under </w:t>
      </w:r>
      <w:r w:rsidR="00AB6797">
        <w:rPr>
          <w:rFonts w:cs="Arial"/>
          <w:szCs w:val="22"/>
        </w:rPr>
        <w:t>the Contract</w:t>
      </w:r>
      <w:r w:rsidR="005F3AFF" w:rsidRPr="00A46906">
        <w:rPr>
          <w:rFonts w:cs="Arial"/>
          <w:szCs w:val="22"/>
        </w:rPr>
        <w:t xml:space="preserve"> are valid and binding on</w:t>
      </w:r>
      <w:r w:rsidR="00B3165D" w:rsidRPr="00A46906">
        <w:rPr>
          <w:rFonts w:cs="Arial"/>
          <w:szCs w:val="22"/>
        </w:rPr>
        <w:t xml:space="preserve"> it, and enforceable against it</w:t>
      </w:r>
      <w:r w:rsidRPr="00A46906">
        <w:rPr>
          <w:rFonts w:cs="Arial"/>
          <w:szCs w:val="22"/>
        </w:rPr>
        <w:t>;</w:t>
      </w:r>
    </w:p>
    <w:p w14:paraId="6101A01A" w14:textId="4056A57B" w:rsidR="00E70C04" w:rsidRPr="00A46906" w:rsidRDefault="00FA3083" w:rsidP="00A27544">
      <w:pPr>
        <w:pStyle w:val="MLNumber3"/>
        <w:rPr>
          <w:rFonts w:cs="Arial"/>
          <w:szCs w:val="22"/>
        </w:rPr>
      </w:pPr>
      <w:r w:rsidRPr="00A46906">
        <w:rPr>
          <w:rFonts w:cs="Arial"/>
          <w:szCs w:val="22"/>
        </w:rPr>
        <w:t>(</w:t>
      </w:r>
      <w:r w:rsidRPr="00A46906">
        <w:rPr>
          <w:rFonts w:cs="Arial"/>
          <w:b/>
          <w:szCs w:val="22"/>
        </w:rPr>
        <w:t>standard</w:t>
      </w:r>
      <w:r w:rsidRPr="00A46906">
        <w:rPr>
          <w:rFonts w:cs="Arial"/>
          <w:szCs w:val="22"/>
        </w:rPr>
        <w:t xml:space="preserve">) </w:t>
      </w:r>
      <w:r w:rsidR="005A26E8" w:rsidRPr="00A46906">
        <w:rPr>
          <w:rFonts w:cs="Arial"/>
          <w:szCs w:val="22"/>
        </w:rPr>
        <w:t xml:space="preserve">the </w:t>
      </w:r>
      <w:r w:rsidR="004B577D">
        <w:rPr>
          <w:rFonts w:cs="Arial"/>
          <w:szCs w:val="22"/>
        </w:rPr>
        <w:t>Supplier</w:t>
      </w:r>
      <w:r w:rsidR="005A26E8" w:rsidRPr="00A46906">
        <w:rPr>
          <w:rFonts w:cs="Arial"/>
          <w:szCs w:val="22"/>
        </w:rPr>
        <w:t xml:space="preserve"> </w:t>
      </w:r>
      <w:r w:rsidRPr="00A46906">
        <w:rPr>
          <w:rFonts w:cs="Arial"/>
          <w:szCs w:val="22"/>
        </w:rPr>
        <w:t>will</w:t>
      </w:r>
      <w:r w:rsidR="00FA54DD" w:rsidRPr="00A46906">
        <w:rPr>
          <w:rFonts w:cs="Arial"/>
          <w:szCs w:val="22"/>
        </w:rPr>
        <w:t>, and to the extent applicable to them, will ensure that its Personnel</w:t>
      </w:r>
      <w:r w:rsidR="00E70C04" w:rsidRPr="00A46906">
        <w:rPr>
          <w:rFonts w:cs="Arial"/>
          <w:szCs w:val="22"/>
        </w:rPr>
        <w:t>:</w:t>
      </w:r>
    </w:p>
    <w:p w14:paraId="3224123C" w14:textId="718DAFF2" w:rsidR="00D75E48" w:rsidRDefault="00B0333C" w:rsidP="00E22C5C">
      <w:pPr>
        <w:pStyle w:val="MLNumber4"/>
        <w:rPr>
          <w:rFonts w:cs="Arial"/>
          <w:szCs w:val="22"/>
        </w:rPr>
      </w:pPr>
      <w:r>
        <w:rPr>
          <w:rFonts w:cs="Arial"/>
          <w:szCs w:val="22"/>
        </w:rPr>
        <w:t xml:space="preserve">perform the Services and </w:t>
      </w:r>
      <w:r w:rsidR="00FA3083" w:rsidRPr="00A46906">
        <w:rPr>
          <w:rFonts w:cs="Arial"/>
          <w:szCs w:val="22"/>
        </w:rPr>
        <w:t xml:space="preserve">carry out its </w:t>
      </w:r>
      <w:r>
        <w:rPr>
          <w:rFonts w:cs="Arial"/>
          <w:szCs w:val="22"/>
        </w:rPr>
        <w:t xml:space="preserve">other </w:t>
      </w:r>
      <w:r w:rsidR="00FA3083" w:rsidRPr="00A46906">
        <w:rPr>
          <w:rFonts w:cs="Arial"/>
          <w:szCs w:val="22"/>
        </w:rPr>
        <w:t xml:space="preserve">obligations in connection with </w:t>
      </w:r>
      <w:r w:rsidR="00AB6797">
        <w:rPr>
          <w:rFonts w:cs="Arial"/>
          <w:szCs w:val="22"/>
        </w:rPr>
        <w:t>the Contract</w:t>
      </w:r>
      <w:r w:rsidR="00D75E48">
        <w:rPr>
          <w:rFonts w:cs="Arial"/>
          <w:szCs w:val="22"/>
        </w:rPr>
        <w:t>:</w:t>
      </w:r>
    </w:p>
    <w:p w14:paraId="1667EAD3" w14:textId="75EC910D" w:rsidR="00E70C04" w:rsidRDefault="00FA3083" w:rsidP="00D75E48">
      <w:pPr>
        <w:pStyle w:val="MLNumber5"/>
      </w:pPr>
      <w:r w:rsidRPr="00A46906">
        <w:t>to the standard of skill</w:t>
      </w:r>
      <w:r w:rsidR="00856FA5">
        <w:t>,</w:t>
      </w:r>
      <w:r w:rsidRPr="00A46906">
        <w:t xml:space="preserve"> care and diligence expected of a skilled and competent</w:t>
      </w:r>
      <w:r w:rsidR="00D75E48">
        <w:t xml:space="preserve"> professional </w:t>
      </w:r>
      <w:r w:rsidR="00BB3F21" w:rsidRPr="00A46906">
        <w:t xml:space="preserve">engaged in the business of providing </w:t>
      </w:r>
      <w:r w:rsidR="00B87E07" w:rsidRPr="00B87E07">
        <w:t>services</w:t>
      </w:r>
      <w:r w:rsidR="00BB3F21" w:rsidRPr="00A46906">
        <w:t xml:space="preserve"> </w:t>
      </w:r>
      <w:r w:rsidR="00F74DAC" w:rsidRPr="00A46906">
        <w:t xml:space="preserve">or work </w:t>
      </w:r>
      <w:r w:rsidR="00BB3F21" w:rsidRPr="00A46906">
        <w:t xml:space="preserve">similar to the </w:t>
      </w:r>
      <w:r w:rsidR="00B87E07" w:rsidRPr="00B87E07">
        <w:t>Services</w:t>
      </w:r>
      <w:r w:rsidR="00BB3F21" w:rsidRPr="00A46906">
        <w:t xml:space="preserve"> </w:t>
      </w:r>
      <w:r w:rsidRPr="00A46906">
        <w:t xml:space="preserve">or to such higher standard as the </w:t>
      </w:r>
      <w:r w:rsidR="004B577D">
        <w:t>Supplier</w:t>
      </w:r>
      <w:r w:rsidR="00B75FF3" w:rsidRPr="00A46906">
        <w:t xml:space="preserve"> </w:t>
      </w:r>
      <w:r w:rsidRPr="00A46906">
        <w:t xml:space="preserve">has represented in writing to the </w:t>
      </w:r>
      <w:r w:rsidR="00B75FF3" w:rsidRPr="00A46906">
        <w:t>Principal</w:t>
      </w:r>
      <w:r w:rsidRPr="00A46906">
        <w:t xml:space="preserve"> in relation to </w:t>
      </w:r>
      <w:r w:rsidR="00AB6797">
        <w:t>the Contract</w:t>
      </w:r>
      <w:r w:rsidR="00E70C04" w:rsidRPr="00A46906">
        <w:t>;</w:t>
      </w:r>
      <w:r w:rsidR="00CF0B2E" w:rsidRPr="00A46906">
        <w:t xml:space="preserve"> and </w:t>
      </w:r>
    </w:p>
    <w:p w14:paraId="043C5C28" w14:textId="135100B7" w:rsidR="00D75E48" w:rsidRDefault="00D75E48">
      <w:pPr>
        <w:pStyle w:val="MLNumber5"/>
      </w:pPr>
      <w:r>
        <w:t>in accordance with Good Industry Practice;</w:t>
      </w:r>
      <w:r w:rsidR="00DB02F3">
        <w:t xml:space="preserve"> and</w:t>
      </w:r>
    </w:p>
    <w:p w14:paraId="64CCAD9D" w14:textId="4A4A259A" w:rsidR="00E71E38" w:rsidRPr="00C74A54" w:rsidRDefault="00E71E38" w:rsidP="00E71E38">
      <w:pPr>
        <w:pStyle w:val="MLNumber5"/>
      </w:pPr>
      <w:bookmarkStart w:id="176" w:name="_Hlk24980314"/>
      <w:r w:rsidRPr="00C74A54">
        <w:t>in a manner which achieves or exceed</w:t>
      </w:r>
      <w:r>
        <w:t>s</w:t>
      </w:r>
      <w:r w:rsidRPr="00C74A54">
        <w:t xml:space="preserve"> each of the </w:t>
      </w:r>
      <w:r w:rsidRPr="00C225C9">
        <w:t>Service Levels</w:t>
      </w:r>
      <w:r>
        <w:t xml:space="preserve"> in every Review Period</w:t>
      </w:r>
      <w:r w:rsidRPr="00C74A54">
        <w:t>;</w:t>
      </w:r>
      <w:bookmarkEnd w:id="176"/>
      <w:r>
        <w:t xml:space="preserve"> and</w:t>
      </w:r>
    </w:p>
    <w:p w14:paraId="2BA87147" w14:textId="6E6719BB" w:rsidR="00880A77" w:rsidRPr="00A46906" w:rsidRDefault="00CF0B2E" w:rsidP="00E22C5C">
      <w:pPr>
        <w:pStyle w:val="MLNumber4"/>
        <w:rPr>
          <w:rFonts w:cs="Arial"/>
          <w:szCs w:val="22"/>
        </w:rPr>
      </w:pPr>
      <w:r w:rsidRPr="00A46906">
        <w:rPr>
          <w:rFonts w:cs="Arial"/>
          <w:szCs w:val="22"/>
        </w:rPr>
        <w:lastRenderedPageBreak/>
        <w:t xml:space="preserve">ensure that </w:t>
      </w:r>
      <w:r w:rsidR="00BB3F21" w:rsidRPr="00A46906">
        <w:rPr>
          <w:rFonts w:cs="Arial"/>
          <w:szCs w:val="22"/>
        </w:rPr>
        <w:t>any</w:t>
      </w:r>
      <w:r w:rsidRPr="00A46906">
        <w:rPr>
          <w:rFonts w:cs="Arial"/>
          <w:szCs w:val="22"/>
        </w:rPr>
        <w:t xml:space="preserve"> </w:t>
      </w:r>
      <w:r w:rsidR="00DB02F3">
        <w:rPr>
          <w:rFonts w:cs="Arial"/>
          <w:szCs w:val="22"/>
        </w:rPr>
        <w:t>s</w:t>
      </w:r>
      <w:r w:rsidR="00B7692B">
        <w:rPr>
          <w:rFonts w:cs="Arial"/>
          <w:szCs w:val="22"/>
        </w:rPr>
        <w:t>ervices</w:t>
      </w:r>
      <w:r w:rsidR="00F74DAC" w:rsidRPr="00A46906">
        <w:rPr>
          <w:rFonts w:cs="Arial"/>
          <w:szCs w:val="22"/>
        </w:rPr>
        <w:t xml:space="preserve"> </w:t>
      </w:r>
      <w:r w:rsidR="00BB3F21" w:rsidRPr="00A46906">
        <w:rPr>
          <w:rFonts w:cs="Arial"/>
          <w:szCs w:val="22"/>
        </w:rPr>
        <w:t xml:space="preserve">provided under </w:t>
      </w:r>
      <w:r w:rsidR="00AB6797">
        <w:rPr>
          <w:rFonts w:cs="Arial"/>
          <w:szCs w:val="22"/>
        </w:rPr>
        <w:t>the Contract</w:t>
      </w:r>
      <w:r w:rsidR="00BB3F21" w:rsidRPr="00A46906">
        <w:rPr>
          <w:rFonts w:cs="Arial"/>
          <w:szCs w:val="22"/>
        </w:rPr>
        <w:t xml:space="preserve"> </w:t>
      </w:r>
      <w:r w:rsidRPr="00A46906">
        <w:rPr>
          <w:rFonts w:cs="Arial"/>
          <w:szCs w:val="22"/>
        </w:rPr>
        <w:t xml:space="preserve">are fit for the purpose or purposes stated in or to be reasonably inferred from </w:t>
      </w:r>
      <w:r w:rsidR="00AB6797">
        <w:rPr>
          <w:rFonts w:cs="Arial"/>
          <w:szCs w:val="22"/>
        </w:rPr>
        <w:t>the Contract</w:t>
      </w:r>
      <w:r w:rsidR="00003B7C" w:rsidRPr="00A46906">
        <w:rPr>
          <w:rFonts w:cs="Arial"/>
          <w:szCs w:val="22"/>
        </w:rPr>
        <w:t>;</w:t>
      </w:r>
      <w:r w:rsidR="002B1500" w:rsidRPr="00A46906">
        <w:rPr>
          <w:rFonts w:cs="Arial"/>
          <w:szCs w:val="22"/>
        </w:rPr>
        <w:t xml:space="preserve"> </w:t>
      </w:r>
    </w:p>
    <w:p w14:paraId="780E7559" w14:textId="77777777" w:rsidR="00BD54CC" w:rsidRPr="00A46906" w:rsidRDefault="008857BC" w:rsidP="00A27544">
      <w:pPr>
        <w:pStyle w:val="MLNumber3"/>
        <w:rPr>
          <w:rFonts w:cs="Arial"/>
          <w:szCs w:val="22"/>
        </w:rPr>
      </w:pPr>
      <w:r w:rsidRPr="00A46906">
        <w:rPr>
          <w:rFonts w:cs="Arial"/>
          <w:szCs w:val="22"/>
        </w:rPr>
        <w:t>(</w:t>
      </w:r>
      <w:r w:rsidRPr="00A46906">
        <w:rPr>
          <w:rFonts w:cs="Arial"/>
          <w:b/>
          <w:szCs w:val="22"/>
        </w:rPr>
        <w:t>Deliverables</w:t>
      </w:r>
      <w:r w:rsidRPr="00A46906">
        <w:rPr>
          <w:rFonts w:cs="Arial"/>
          <w:szCs w:val="22"/>
        </w:rPr>
        <w:t>) all Deliverables will</w:t>
      </w:r>
      <w:r w:rsidR="00BD54CC" w:rsidRPr="00A46906">
        <w:rPr>
          <w:rFonts w:cs="Arial"/>
          <w:szCs w:val="22"/>
        </w:rPr>
        <w:t>:</w:t>
      </w:r>
    </w:p>
    <w:p w14:paraId="5DB8DF40" w14:textId="10606DF6" w:rsidR="00BD54CC" w:rsidRPr="00A46906" w:rsidRDefault="008857BC" w:rsidP="007A36AB">
      <w:pPr>
        <w:pStyle w:val="MLNumber4"/>
        <w:rPr>
          <w:rFonts w:cs="Arial"/>
          <w:szCs w:val="22"/>
        </w:rPr>
      </w:pPr>
      <w:r w:rsidRPr="00A46906">
        <w:rPr>
          <w:rFonts w:cs="Arial"/>
          <w:szCs w:val="22"/>
        </w:rPr>
        <w:t xml:space="preserve">comply with the requirements of the </w:t>
      </w:r>
      <w:r w:rsidR="00AA6B92" w:rsidRPr="00A46906">
        <w:rPr>
          <w:rFonts w:cs="Arial"/>
          <w:szCs w:val="22"/>
        </w:rPr>
        <w:t xml:space="preserve">Contract </w:t>
      </w:r>
      <w:r w:rsidRPr="00A46906">
        <w:rPr>
          <w:rFonts w:cs="Arial"/>
          <w:szCs w:val="22"/>
        </w:rPr>
        <w:t>and applicable law</w:t>
      </w:r>
      <w:r w:rsidR="00BD54CC" w:rsidRPr="00A46906">
        <w:rPr>
          <w:rFonts w:cs="Arial"/>
          <w:szCs w:val="22"/>
        </w:rPr>
        <w:t>;</w:t>
      </w:r>
    </w:p>
    <w:p w14:paraId="18598746" w14:textId="77777777" w:rsidR="00BD54CC" w:rsidRPr="00A46906" w:rsidRDefault="008857BC" w:rsidP="007A36AB">
      <w:pPr>
        <w:pStyle w:val="MLNumber4"/>
        <w:rPr>
          <w:rFonts w:cs="Arial"/>
          <w:szCs w:val="22"/>
        </w:rPr>
      </w:pPr>
      <w:r w:rsidRPr="00A46906">
        <w:rPr>
          <w:rFonts w:cs="Arial"/>
          <w:szCs w:val="22"/>
        </w:rPr>
        <w:t>be consistent with or exceed applicable industry standards</w:t>
      </w:r>
      <w:r w:rsidR="00BD54CC" w:rsidRPr="00A46906">
        <w:rPr>
          <w:rFonts w:cs="Arial"/>
          <w:szCs w:val="22"/>
        </w:rPr>
        <w:t>;</w:t>
      </w:r>
    </w:p>
    <w:p w14:paraId="3DA746EC" w14:textId="2157DEA3" w:rsidR="00BD54CC" w:rsidRPr="00A46906" w:rsidRDefault="008857BC" w:rsidP="007A36AB">
      <w:pPr>
        <w:pStyle w:val="MLNumber4"/>
        <w:rPr>
          <w:rFonts w:cs="Arial"/>
          <w:szCs w:val="22"/>
        </w:rPr>
      </w:pPr>
      <w:r w:rsidRPr="00A46906">
        <w:rPr>
          <w:rFonts w:cs="Arial"/>
          <w:szCs w:val="22"/>
        </w:rPr>
        <w:t>be of a standard and quality expected of a skilled and competent professional experience</w:t>
      </w:r>
      <w:r w:rsidR="00BD54CC" w:rsidRPr="00A46906">
        <w:rPr>
          <w:rFonts w:cs="Arial"/>
          <w:szCs w:val="22"/>
        </w:rPr>
        <w:t>d</w:t>
      </w:r>
      <w:r w:rsidRPr="00A46906">
        <w:rPr>
          <w:rFonts w:cs="Arial"/>
          <w:szCs w:val="22"/>
        </w:rPr>
        <w:t xml:space="preserve"> in the preparation of documents similar to the Deliverables</w:t>
      </w:r>
      <w:r w:rsidR="00B0333C">
        <w:rPr>
          <w:rFonts w:cs="Arial"/>
          <w:szCs w:val="22"/>
        </w:rPr>
        <w:t xml:space="preserve"> using Good Industry Practice</w:t>
      </w:r>
      <w:r w:rsidR="00BD54CC" w:rsidRPr="00A46906">
        <w:rPr>
          <w:rFonts w:cs="Arial"/>
          <w:szCs w:val="22"/>
        </w:rPr>
        <w:t>;</w:t>
      </w:r>
      <w:r w:rsidRPr="00A46906">
        <w:rPr>
          <w:rFonts w:cs="Arial"/>
          <w:szCs w:val="22"/>
        </w:rPr>
        <w:t xml:space="preserve"> and</w:t>
      </w:r>
    </w:p>
    <w:p w14:paraId="555891F1" w14:textId="58D0A948" w:rsidR="00ED3D3D" w:rsidRPr="00A46906" w:rsidRDefault="008857BC" w:rsidP="007A36AB">
      <w:pPr>
        <w:pStyle w:val="MLNumber4"/>
        <w:rPr>
          <w:rFonts w:cs="Arial"/>
          <w:szCs w:val="22"/>
        </w:rPr>
      </w:pPr>
      <w:r w:rsidRPr="00A46906">
        <w:rPr>
          <w:rFonts w:cs="Arial"/>
          <w:szCs w:val="22"/>
        </w:rPr>
        <w:t>be fit for the purpose</w:t>
      </w:r>
      <w:r w:rsidR="00BD54CC" w:rsidRPr="00A46906">
        <w:rPr>
          <w:rFonts w:cs="Arial"/>
          <w:szCs w:val="22"/>
        </w:rPr>
        <w:t xml:space="preserve"> or purposes</w:t>
      </w:r>
      <w:r w:rsidRPr="00A46906">
        <w:rPr>
          <w:rFonts w:cs="Arial"/>
          <w:szCs w:val="22"/>
        </w:rPr>
        <w:t xml:space="preserve"> stated in or to be reasonably inferred from </w:t>
      </w:r>
      <w:r w:rsidR="00AB6797">
        <w:rPr>
          <w:rFonts w:cs="Arial"/>
          <w:szCs w:val="22"/>
        </w:rPr>
        <w:t>the Contract</w:t>
      </w:r>
      <w:r w:rsidR="00ED3D3D" w:rsidRPr="00A46906">
        <w:rPr>
          <w:rFonts w:cs="Arial"/>
          <w:szCs w:val="22"/>
        </w:rPr>
        <w:t>;</w:t>
      </w:r>
    </w:p>
    <w:p w14:paraId="6B412C66" w14:textId="6A85620D" w:rsidR="00903C89" w:rsidRDefault="002E070B" w:rsidP="002E070B">
      <w:pPr>
        <w:pStyle w:val="MLNumber3"/>
        <w:rPr>
          <w:rFonts w:cs="Arial"/>
        </w:rPr>
      </w:pPr>
      <w:r w:rsidRPr="00A46906">
        <w:rPr>
          <w:rFonts w:cs="Arial"/>
        </w:rPr>
        <w:t>(</w:t>
      </w:r>
      <w:r w:rsidRPr="00A46906">
        <w:rPr>
          <w:rFonts w:cs="Arial"/>
          <w:b/>
        </w:rPr>
        <w:t>intellectual property</w:t>
      </w:r>
      <w:r w:rsidRPr="00A46906">
        <w:rPr>
          <w:rFonts w:cs="Arial"/>
        </w:rPr>
        <w:t xml:space="preserve">) except to the extent that </w:t>
      </w:r>
      <w:r w:rsidR="00F74DAC" w:rsidRPr="00A46906">
        <w:rPr>
          <w:rFonts w:cs="Arial"/>
        </w:rPr>
        <w:t>Deliverables</w:t>
      </w:r>
      <w:r w:rsidRPr="00A46906">
        <w:rPr>
          <w:rFonts w:cs="Arial"/>
        </w:rPr>
        <w:t xml:space="preserve"> are </w:t>
      </w:r>
      <w:r w:rsidR="00F74DAC" w:rsidRPr="00A46906">
        <w:rPr>
          <w:rFonts w:cs="Arial"/>
        </w:rPr>
        <w:t xml:space="preserve">prepared strictly </w:t>
      </w:r>
      <w:r w:rsidRPr="00A46906">
        <w:rPr>
          <w:rFonts w:cs="Arial"/>
        </w:rPr>
        <w:t xml:space="preserve">in accordance with technical plans or drawings provided to the </w:t>
      </w:r>
      <w:r w:rsidR="004B577D">
        <w:rPr>
          <w:rFonts w:cs="Arial"/>
        </w:rPr>
        <w:t>Supplier</w:t>
      </w:r>
      <w:r w:rsidRPr="00A46906">
        <w:rPr>
          <w:rFonts w:cs="Arial"/>
        </w:rPr>
        <w:t xml:space="preserve"> by the Principal</w:t>
      </w:r>
      <w:r w:rsidR="00903C89">
        <w:rPr>
          <w:rFonts w:cs="Arial"/>
        </w:rPr>
        <w:t>:</w:t>
      </w:r>
    </w:p>
    <w:p w14:paraId="3C9EECC3" w14:textId="5D936053" w:rsidR="00903C89" w:rsidRDefault="002E070B" w:rsidP="00903C89">
      <w:pPr>
        <w:pStyle w:val="MLNumber4"/>
      </w:pPr>
      <w:r w:rsidRPr="00A46906">
        <w:t xml:space="preserve">the </w:t>
      </w:r>
      <w:r w:rsidR="00F74DAC" w:rsidRPr="00A46906">
        <w:t xml:space="preserve">Deliverables </w:t>
      </w:r>
      <w:r w:rsidRPr="00A46906">
        <w:t>do not</w:t>
      </w:r>
      <w:r w:rsidR="00903C89">
        <w:t>;</w:t>
      </w:r>
      <w:r w:rsidRPr="00A46906">
        <w:t xml:space="preserve"> and </w:t>
      </w:r>
    </w:p>
    <w:p w14:paraId="5D5102D2" w14:textId="77777777" w:rsidR="005258AE" w:rsidRDefault="002E070B" w:rsidP="00903C89">
      <w:pPr>
        <w:pStyle w:val="MLNumber4"/>
      </w:pPr>
      <w:r w:rsidRPr="00A46906">
        <w:t xml:space="preserve">the Principal’s use of them for a purpose stated in or to be reasonably inferred from the Contract will not, </w:t>
      </w:r>
    </w:p>
    <w:p w14:paraId="15FDD6B4" w14:textId="697DDE5C" w:rsidR="002E070B" w:rsidRPr="00A46906" w:rsidRDefault="0040507B" w:rsidP="00C84BE8">
      <w:pPr>
        <w:pStyle w:val="MLNumber4"/>
        <w:numPr>
          <w:ilvl w:val="0"/>
          <w:numId w:val="0"/>
        </w:numPr>
        <w:ind w:left="1418"/>
      </w:pPr>
      <w:r w:rsidRPr="00A46906">
        <w:t xml:space="preserve">infringe </w:t>
      </w:r>
      <w:r>
        <w:t>I</w:t>
      </w:r>
      <w:r w:rsidRPr="00A46906">
        <w:t xml:space="preserve">ntellectual </w:t>
      </w:r>
      <w:r>
        <w:t>P</w:t>
      </w:r>
      <w:r w:rsidRPr="00A46906">
        <w:t xml:space="preserve">roperty </w:t>
      </w:r>
      <w:r>
        <w:t>R</w:t>
      </w:r>
      <w:r w:rsidRPr="00A46906">
        <w:t>ights</w:t>
      </w:r>
      <w:r w:rsidR="002E070B" w:rsidRPr="00A46906">
        <w:t>;</w:t>
      </w:r>
    </w:p>
    <w:p w14:paraId="06AEC17A" w14:textId="183B63B9" w:rsidR="00ED3D3D" w:rsidRPr="00A46906" w:rsidRDefault="00ED3D3D" w:rsidP="00ED3D3D">
      <w:pPr>
        <w:pStyle w:val="MLNumber3"/>
        <w:rPr>
          <w:rFonts w:cs="Arial"/>
          <w:szCs w:val="22"/>
        </w:rPr>
      </w:pPr>
      <w:r w:rsidRPr="00A46906">
        <w:rPr>
          <w:rFonts w:cs="Arial"/>
          <w:szCs w:val="22"/>
        </w:rPr>
        <w:t>(</w:t>
      </w:r>
      <w:r w:rsidRPr="00A46906">
        <w:rPr>
          <w:rFonts w:cs="Arial"/>
          <w:b/>
          <w:szCs w:val="22"/>
        </w:rPr>
        <w:t>Price</w:t>
      </w:r>
      <w:r w:rsidRPr="00A46906">
        <w:rPr>
          <w:rFonts w:cs="Arial"/>
          <w:szCs w:val="22"/>
        </w:rPr>
        <w:t xml:space="preserve">) the rates and prices in </w:t>
      </w:r>
      <w:r w:rsidR="00E00595">
        <w:rPr>
          <w:rFonts w:cs="Arial"/>
          <w:szCs w:val="22"/>
        </w:rPr>
        <w:t xml:space="preserve">the Contract </w:t>
      </w:r>
      <w:r w:rsidRPr="00A46906">
        <w:rPr>
          <w:rFonts w:cs="Arial"/>
          <w:szCs w:val="22"/>
        </w:rPr>
        <w:t xml:space="preserve">include compliance with all of the </w:t>
      </w:r>
      <w:r w:rsidR="004B577D">
        <w:rPr>
          <w:rFonts w:cs="Arial"/>
          <w:szCs w:val="22"/>
        </w:rPr>
        <w:t>Supplier</w:t>
      </w:r>
      <w:r w:rsidRPr="00A46906">
        <w:rPr>
          <w:rFonts w:cs="Arial"/>
          <w:szCs w:val="22"/>
        </w:rPr>
        <w:t xml:space="preserve">’s obligations under </w:t>
      </w:r>
      <w:r w:rsidR="00AB6797">
        <w:rPr>
          <w:rFonts w:cs="Arial"/>
          <w:szCs w:val="22"/>
        </w:rPr>
        <w:t>the Contract</w:t>
      </w:r>
      <w:r w:rsidR="00E00595">
        <w:rPr>
          <w:rFonts w:cs="Arial"/>
          <w:szCs w:val="22"/>
        </w:rPr>
        <w:t xml:space="preserve"> except, and then only to the extent, that the </w:t>
      </w:r>
      <w:r w:rsidR="00B87E07">
        <w:rPr>
          <w:rFonts w:cs="Arial"/>
          <w:szCs w:val="22"/>
        </w:rPr>
        <w:t xml:space="preserve">Contract </w:t>
      </w:r>
      <w:r w:rsidR="00E00595">
        <w:rPr>
          <w:rFonts w:cs="Arial"/>
          <w:szCs w:val="22"/>
        </w:rPr>
        <w:t>provides otherwise</w:t>
      </w:r>
      <w:r w:rsidR="00332401" w:rsidRPr="00A46906">
        <w:rPr>
          <w:rFonts w:cs="Arial"/>
          <w:szCs w:val="22"/>
        </w:rPr>
        <w:t>;</w:t>
      </w:r>
    </w:p>
    <w:p w14:paraId="794116D8" w14:textId="3EA9709E" w:rsidR="00C73D1A" w:rsidRPr="00A46906" w:rsidRDefault="00C73D1A" w:rsidP="00C73D1A">
      <w:pPr>
        <w:pStyle w:val="MLNumber2NB"/>
        <w:tabs>
          <w:tab w:val="clear" w:pos="1277"/>
          <w:tab w:val="num" w:pos="709"/>
        </w:tabs>
        <w:ind w:left="709"/>
        <w:rPr>
          <w:rFonts w:cs="Arial"/>
          <w:szCs w:val="22"/>
        </w:rPr>
      </w:pPr>
      <w:r w:rsidRPr="00A46906">
        <w:rPr>
          <w:rFonts w:cs="Arial"/>
          <w:szCs w:val="22"/>
        </w:rPr>
        <w:t>(</w:t>
      </w:r>
      <w:r w:rsidRPr="00A46906">
        <w:rPr>
          <w:b/>
        </w:rPr>
        <w:t>Notice</w:t>
      </w:r>
      <w:r w:rsidRPr="00A46906">
        <w:rPr>
          <w:rFonts w:cs="Arial"/>
          <w:b/>
          <w:szCs w:val="22"/>
        </w:rPr>
        <w:t xml:space="preserve"> of breach</w:t>
      </w:r>
      <w:r w:rsidRPr="00A46906">
        <w:rPr>
          <w:rFonts w:cs="Arial"/>
          <w:szCs w:val="22"/>
        </w:rPr>
        <w:t>)</w:t>
      </w:r>
      <w:r w:rsidRPr="00A46906">
        <w:t xml:space="preserve"> The </w:t>
      </w:r>
      <w:r w:rsidR="004B577D">
        <w:t>Supplier</w:t>
      </w:r>
      <w:r w:rsidRPr="00A46906">
        <w:t xml:space="preserve"> must notify the Principal immediately if it becomes aware of or reasonably suspects in the course of carrying out its obligations under the Contract, that the </w:t>
      </w:r>
      <w:r w:rsidR="004B577D">
        <w:t>Supplier</w:t>
      </w:r>
      <w:r w:rsidRPr="00A46906">
        <w:t xml:space="preserve"> has breached a warranty given or representation made in clause </w:t>
      </w:r>
      <w:r w:rsidRPr="00A46906">
        <w:rPr>
          <w:rFonts w:cs="Arial"/>
          <w:szCs w:val="22"/>
        </w:rPr>
        <w:fldChar w:fldCharType="begin"/>
      </w:r>
      <w:r w:rsidRPr="00A46906">
        <w:rPr>
          <w:rFonts w:cs="Arial"/>
          <w:szCs w:val="22"/>
        </w:rPr>
        <w:instrText xml:space="preserve"> REF _Ref512608318 \w \h  \* MERGEFORMAT </w:instrText>
      </w:r>
      <w:r w:rsidRPr="00A46906">
        <w:rPr>
          <w:rFonts w:cs="Arial"/>
          <w:szCs w:val="22"/>
        </w:rPr>
      </w:r>
      <w:r w:rsidRPr="00A46906">
        <w:rPr>
          <w:rFonts w:cs="Arial"/>
          <w:szCs w:val="22"/>
        </w:rPr>
        <w:fldChar w:fldCharType="separate"/>
      </w:r>
      <w:r w:rsidR="00EB1522">
        <w:rPr>
          <w:rFonts w:cs="Arial"/>
          <w:szCs w:val="22"/>
        </w:rPr>
        <w:t>9.1</w:t>
      </w:r>
      <w:r w:rsidRPr="00A46906">
        <w:rPr>
          <w:rFonts w:cs="Arial"/>
          <w:szCs w:val="22"/>
        </w:rPr>
        <w:fldChar w:fldCharType="end"/>
      </w:r>
      <w:r w:rsidRPr="00A46906">
        <w:rPr>
          <w:rFonts w:cs="Arial"/>
          <w:szCs w:val="22"/>
        </w:rPr>
        <w:t>.</w:t>
      </w:r>
    </w:p>
    <w:p w14:paraId="51165F25" w14:textId="3B5DB084" w:rsidR="007A39C4" w:rsidRDefault="007A39C4" w:rsidP="001F1A80">
      <w:pPr>
        <w:pStyle w:val="MLNumber2NB"/>
        <w:tabs>
          <w:tab w:val="clear" w:pos="1277"/>
          <w:tab w:val="num" w:pos="709"/>
        </w:tabs>
        <w:ind w:left="709"/>
        <w:rPr>
          <w:rFonts w:cs="Arial"/>
          <w:szCs w:val="22"/>
        </w:rPr>
      </w:pPr>
      <w:r w:rsidRPr="00A46906">
        <w:rPr>
          <w:rFonts w:cs="Arial"/>
          <w:szCs w:val="22"/>
        </w:rPr>
        <w:t>(</w:t>
      </w:r>
      <w:r w:rsidRPr="00A46906">
        <w:rPr>
          <w:rFonts w:cs="Arial"/>
          <w:b/>
          <w:szCs w:val="22"/>
        </w:rPr>
        <w:t>Warranties unaffected</w:t>
      </w:r>
      <w:r w:rsidRPr="00A46906">
        <w:rPr>
          <w:rFonts w:cs="Arial"/>
          <w:szCs w:val="22"/>
        </w:rPr>
        <w:t xml:space="preserve">) The warranties, representations and acknowledgements in clause </w:t>
      </w:r>
      <w:r w:rsidRPr="00A46906">
        <w:rPr>
          <w:rFonts w:cs="Arial"/>
          <w:szCs w:val="22"/>
        </w:rPr>
        <w:fldChar w:fldCharType="begin"/>
      </w:r>
      <w:r w:rsidRPr="00A46906">
        <w:rPr>
          <w:rFonts w:cs="Arial"/>
          <w:szCs w:val="22"/>
        </w:rPr>
        <w:instrText xml:space="preserve"> REF _Ref512608318 \w \h </w:instrText>
      </w:r>
      <w:r w:rsidR="00E22C5C" w:rsidRPr="00A46906">
        <w:rPr>
          <w:rFonts w:cs="Arial"/>
          <w:szCs w:val="22"/>
        </w:rPr>
        <w:instrText xml:space="preserve"> \* MERGEFORMAT </w:instrText>
      </w:r>
      <w:r w:rsidRPr="00A46906">
        <w:rPr>
          <w:rFonts w:cs="Arial"/>
          <w:szCs w:val="22"/>
        </w:rPr>
      </w:r>
      <w:r w:rsidRPr="00A46906">
        <w:rPr>
          <w:rFonts w:cs="Arial"/>
          <w:szCs w:val="22"/>
        </w:rPr>
        <w:fldChar w:fldCharType="separate"/>
      </w:r>
      <w:r w:rsidR="00EB1522">
        <w:rPr>
          <w:rFonts w:cs="Arial"/>
          <w:szCs w:val="22"/>
        </w:rPr>
        <w:t>9.1</w:t>
      </w:r>
      <w:r w:rsidRPr="00A46906">
        <w:rPr>
          <w:rFonts w:cs="Arial"/>
          <w:szCs w:val="22"/>
        </w:rPr>
        <w:fldChar w:fldCharType="end"/>
      </w:r>
      <w:r w:rsidRPr="00A46906">
        <w:rPr>
          <w:rFonts w:cs="Arial"/>
          <w:szCs w:val="22"/>
        </w:rPr>
        <w:t xml:space="preserve"> remain unaffected notwithstanding:</w:t>
      </w:r>
    </w:p>
    <w:p w14:paraId="4490A945" w14:textId="448405DF" w:rsidR="005316DA" w:rsidRDefault="005316DA" w:rsidP="00E22C5C">
      <w:pPr>
        <w:pStyle w:val="MLNumber3"/>
        <w:rPr>
          <w:rFonts w:cs="Arial"/>
          <w:szCs w:val="22"/>
        </w:rPr>
      </w:pPr>
      <w:r w:rsidRPr="005316DA">
        <w:rPr>
          <w:rFonts w:cs="Arial"/>
          <w:szCs w:val="22"/>
        </w:rPr>
        <w:t>that the scope of the Services w</w:t>
      </w:r>
      <w:r>
        <w:rPr>
          <w:rFonts w:cs="Arial"/>
          <w:szCs w:val="22"/>
        </w:rPr>
        <w:t>as</w:t>
      </w:r>
      <w:r w:rsidRPr="005316DA">
        <w:rPr>
          <w:rFonts w:cs="Arial"/>
          <w:szCs w:val="22"/>
        </w:rPr>
        <w:t xml:space="preserve"> prepared by the Principal;</w:t>
      </w:r>
    </w:p>
    <w:p w14:paraId="3A35F250" w14:textId="0057D4F0" w:rsidR="007A39C4" w:rsidRPr="00A46906" w:rsidRDefault="007A39C4" w:rsidP="00E22C5C">
      <w:pPr>
        <w:pStyle w:val="MLNumber3"/>
        <w:rPr>
          <w:rFonts w:cs="Arial"/>
          <w:szCs w:val="22"/>
        </w:rPr>
      </w:pPr>
      <w:r w:rsidRPr="00A46906">
        <w:rPr>
          <w:rFonts w:cs="Arial"/>
          <w:szCs w:val="22"/>
        </w:rPr>
        <w:t>any Variation;</w:t>
      </w:r>
    </w:p>
    <w:p w14:paraId="429DC1A7" w14:textId="619D334A" w:rsidR="007A39C4" w:rsidRPr="00A46906" w:rsidRDefault="009A0285" w:rsidP="00E22C5C">
      <w:pPr>
        <w:pStyle w:val="MLNumber3"/>
        <w:rPr>
          <w:rFonts w:cs="Arial"/>
          <w:szCs w:val="22"/>
        </w:rPr>
      </w:pPr>
      <w:r w:rsidRPr="00A46906">
        <w:rPr>
          <w:rFonts w:cs="Arial"/>
          <w:szCs w:val="22"/>
        </w:rPr>
        <w:t xml:space="preserve">any </w:t>
      </w:r>
      <w:r w:rsidR="000D5859">
        <w:rPr>
          <w:rFonts w:cs="Arial"/>
          <w:szCs w:val="22"/>
        </w:rPr>
        <w:t xml:space="preserve">inspection, test, </w:t>
      </w:r>
      <w:r w:rsidRPr="00A46906">
        <w:rPr>
          <w:rFonts w:cs="Arial"/>
          <w:szCs w:val="22"/>
        </w:rPr>
        <w:t>receipt, review, comment or direction on the Services or Deliverables by the Principal or its Personnel; or</w:t>
      </w:r>
    </w:p>
    <w:p w14:paraId="442E131E" w14:textId="42970E79" w:rsidR="00D6108D" w:rsidRPr="00D6108D" w:rsidRDefault="009A0285" w:rsidP="00BA5CE9">
      <w:pPr>
        <w:pStyle w:val="MLNumber3"/>
      </w:pPr>
      <w:r w:rsidRPr="007B0E4C">
        <w:rPr>
          <w:rFonts w:cs="Arial"/>
          <w:szCs w:val="22"/>
        </w:rPr>
        <w:t>t</w:t>
      </w:r>
      <w:r w:rsidR="006E4ED9" w:rsidRPr="007B0E4C">
        <w:rPr>
          <w:rFonts w:cs="Arial"/>
          <w:szCs w:val="22"/>
        </w:rPr>
        <w:t>he adoption or incorporation in</w:t>
      </w:r>
      <w:r w:rsidRPr="007B0E4C">
        <w:rPr>
          <w:rFonts w:cs="Arial"/>
          <w:szCs w:val="22"/>
        </w:rPr>
        <w:t xml:space="preserve">to the Deliverables by the </w:t>
      </w:r>
      <w:r w:rsidR="004B577D" w:rsidRPr="007B0E4C">
        <w:rPr>
          <w:rFonts w:cs="Arial"/>
          <w:szCs w:val="22"/>
        </w:rPr>
        <w:t>Supplier</w:t>
      </w:r>
      <w:r w:rsidRPr="007B0E4C">
        <w:rPr>
          <w:rFonts w:cs="Arial"/>
          <w:szCs w:val="22"/>
        </w:rPr>
        <w:t xml:space="preserve"> of any applicable industry standard or work carried out by</w:t>
      </w:r>
      <w:r w:rsidR="006E4ED9" w:rsidRPr="007B0E4C">
        <w:rPr>
          <w:rFonts w:cs="Arial"/>
          <w:szCs w:val="22"/>
        </w:rPr>
        <w:t xml:space="preserve"> </w:t>
      </w:r>
      <w:r w:rsidR="00D6108D">
        <w:rPr>
          <w:rFonts w:cs="Arial"/>
          <w:szCs w:val="22"/>
        </w:rPr>
        <w:t xml:space="preserve">others (including </w:t>
      </w:r>
      <w:r w:rsidR="000D5859">
        <w:rPr>
          <w:rFonts w:cs="Arial"/>
          <w:szCs w:val="22"/>
        </w:rPr>
        <w:t xml:space="preserve">work carried out by </w:t>
      </w:r>
      <w:r w:rsidR="006E4ED9" w:rsidRPr="007B0E4C">
        <w:rPr>
          <w:rFonts w:cs="Arial"/>
          <w:szCs w:val="22"/>
        </w:rPr>
        <w:t>or on behalf of the Principal</w:t>
      </w:r>
      <w:r w:rsidR="000D5859">
        <w:rPr>
          <w:rFonts w:cs="Arial"/>
          <w:szCs w:val="22"/>
        </w:rPr>
        <w:t>)</w:t>
      </w:r>
      <w:r w:rsidR="00D6108D">
        <w:rPr>
          <w:rFonts w:cs="Arial"/>
          <w:szCs w:val="22"/>
        </w:rPr>
        <w:t>,</w:t>
      </w:r>
      <w:r w:rsidR="007B0E4C" w:rsidRPr="007B0E4C">
        <w:rPr>
          <w:rFonts w:cs="Arial"/>
          <w:szCs w:val="22"/>
        </w:rPr>
        <w:t xml:space="preserve"> </w:t>
      </w:r>
    </w:p>
    <w:p w14:paraId="17B58B60" w14:textId="6A05E241" w:rsidR="007B0E4C" w:rsidRPr="00D6108D" w:rsidRDefault="007B0E4C" w:rsidP="008C660E">
      <w:pPr>
        <w:pStyle w:val="MLNumber5"/>
        <w:numPr>
          <w:ilvl w:val="0"/>
          <w:numId w:val="0"/>
        </w:numPr>
        <w:ind w:left="709"/>
      </w:pPr>
      <w:bookmarkStart w:id="177" w:name="_Hlk24959652"/>
      <w:r w:rsidRPr="00D6108D">
        <w:t xml:space="preserve">except to the extent that, the Supplier has </w:t>
      </w:r>
      <w:r w:rsidR="00D6108D" w:rsidRPr="008C660E">
        <w:t xml:space="preserve">given the </w:t>
      </w:r>
      <w:r w:rsidRPr="00D6108D">
        <w:t xml:space="preserve">Principal </w:t>
      </w:r>
      <w:r w:rsidR="00D6108D" w:rsidRPr="008C660E">
        <w:t>prior written notice</w:t>
      </w:r>
      <w:r w:rsidRPr="00D6108D">
        <w:t xml:space="preserve"> </w:t>
      </w:r>
      <w:r w:rsidR="00D6108D">
        <w:t xml:space="preserve">expressly stating </w:t>
      </w:r>
      <w:r w:rsidRPr="00D6108D">
        <w:t>that</w:t>
      </w:r>
      <w:r w:rsidR="00D6108D">
        <w:t xml:space="preserve"> </w:t>
      </w:r>
      <w:r w:rsidR="00D6108D" w:rsidRPr="008C660E">
        <w:t>the Variation</w:t>
      </w:r>
      <w:r w:rsidR="00D6108D">
        <w:t xml:space="preserve">, </w:t>
      </w:r>
      <w:r w:rsidR="000D5859">
        <w:t xml:space="preserve">inspection, test, </w:t>
      </w:r>
      <w:r w:rsidR="00D6108D" w:rsidRPr="008C660E">
        <w:t>receipt, review</w:t>
      </w:r>
      <w:r w:rsidR="00D6108D">
        <w:t>,</w:t>
      </w:r>
      <w:r w:rsidR="00D6108D" w:rsidRPr="008C660E">
        <w:t xml:space="preserve"> comment</w:t>
      </w:r>
      <w:r w:rsidR="00D6108D">
        <w:t>,</w:t>
      </w:r>
      <w:r w:rsidR="00D6108D" w:rsidRPr="008C660E">
        <w:t xml:space="preserve"> </w:t>
      </w:r>
      <w:r w:rsidR="00FA48A0">
        <w:t xml:space="preserve">direction, </w:t>
      </w:r>
      <w:r w:rsidR="00D6108D" w:rsidRPr="008C660E">
        <w:t>adopti</w:t>
      </w:r>
      <w:r w:rsidR="00D6108D">
        <w:t>on</w:t>
      </w:r>
      <w:r w:rsidR="00D6108D" w:rsidRPr="008C660E">
        <w:t>, or incorporati</w:t>
      </w:r>
      <w:r w:rsidR="00D6108D">
        <w:t>o</w:t>
      </w:r>
      <w:r w:rsidR="00D6108D" w:rsidRPr="008C660E">
        <w:t>n</w:t>
      </w:r>
      <w:r w:rsidR="00D6108D">
        <w:t xml:space="preserve"> </w:t>
      </w:r>
      <w:r w:rsidRPr="00D6108D">
        <w:t>would affect a warranty or obligation and the warranty or obligation was affected in the manner so notified;</w:t>
      </w:r>
    </w:p>
    <w:bookmarkEnd w:id="177"/>
    <w:p w14:paraId="5934B026" w14:textId="4C00CEEA" w:rsidR="006B45CA" w:rsidRPr="00A46906" w:rsidRDefault="00C2262F" w:rsidP="00A8146F">
      <w:pPr>
        <w:pStyle w:val="MLNumber2NB"/>
        <w:tabs>
          <w:tab w:val="clear" w:pos="1277"/>
          <w:tab w:val="num" w:pos="709"/>
        </w:tabs>
        <w:ind w:left="709"/>
      </w:pPr>
      <w:r w:rsidRPr="00A46906">
        <w:rPr>
          <w:rFonts w:cs="Arial"/>
          <w:szCs w:val="22"/>
        </w:rPr>
        <w:t>(</w:t>
      </w:r>
      <w:r w:rsidR="0016158C" w:rsidRPr="00A46906">
        <w:rPr>
          <w:rFonts w:cs="Arial"/>
          <w:b/>
          <w:szCs w:val="22"/>
        </w:rPr>
        <w:t>Third party</w:t>
      </w:r>
      <w:r w:rsidR="0016158C" w:rsidRPr="00A46906">
        <w:rPr>
          <w:rFonts w:cs="Arial"/>
          <w:szCs w:val="22"/>
        </w:rPr>
        <w:t xml:space="preserve"> </w:t>
      </w:r>
      <w:r w:rsidRPr="00A46906">
        <w:rPr>
          <w:rFonts w:cs="Arial"/>
          <w:b/>
          <w:szCs w:val="22"/>
        </w:rPr>
        <w:t>warranties</w:t>
      </w:r>
      <w:r w:rsidRPr="00A46906">
        <w:rPr>
          <w:rFonts w:cs="Arial"/>
          <w:szCs w:val="22"/>
        </w:rPr>
        <w:t xml:space="preserve">) </w:t>
      </w:r>
      <w:r w:rsidR="006B45CA" w:rsidRPr="00A46906">
        <w:t xml:space="preserve">The </w:t>
      </w:r>
      <w:r w:rsidR="004B577D">
        <w:t>Supplier</w:t>
      </w:r>
      <w:r w:rsidR="006B45CA" w:rsidRPr="00A46906">
        <w:rPr>
          <w:i/>
        </w:rPr>
        <w:t xml:space="preserve"> </w:t>
      </w:r>
      <w:r w:rsidR="006B45CA" w:rsidRPr="00A46906">
        <w:t xml:space="preserve">shall obtain </w:t>
      </w:r>
      <w:r w:rsidR="0016158C" w:rsidRPr="00A46906">
        <w:t xml:space="preserve">and provide to the Principal, </w:t>
      </w:r>
      <w:r w:rsidR="006B45CA" w:rsidRPr="00A46906">
        <w:t xml:space="preserve">the warranties required </w:t>
      </w:r>
      <w:r w:rsidR="0058583D">
        <w:t xml:space="preserve">by the Engagement Documents. </w:t>
      </w:r>
      <w:bookmarkStart w:id="178" w:name="_Hlk24961599"/>
      <w:r w:rsidR="0058583D">
        <w:t xml:space="preserve">Unless otherwise stated, </w:t>
      </w:r>
      <w:r w:rsidR="0037336B">
        <w:t xml:space="preserve">each warranty </w:t>
      </w:r>
      <w:r w:rsidR="0058583D">
        <w:t>shall be in the name of the Principal and the Supplier and commence on Completion</w:t>
      </w:r>
      <w:r w:rsidR="006B45CA" w:rsidRPr="00A46906">
        <w:t>.</w:t>
      </w:r>
      <w:bookmarkEnd w:id="178"/>
      <w:r w:rsidR="0016158C" w:rsidRPr="00A46906">
        <w:t xml:space="preserve"> </w:t>
      </w:r>
    </w:p>
    <w:p w14:paraId="55569A23" w14:textId="77777777" w:rsidR="008C41D7" w:rsidRPr="00A46906" w:rsidRDefault="007A0095" w:rsidP="00840AE1">
      <w:pPr>
        <w:pStyle w:val="MLNumber1"/>
        <w:pBdr>
          <w:bottom w:val="single" w:sz="4" w:space="1" w:color="auto"/>
        </w:pBdr>
        <w:rPr>
          <w:rFonts w:cs="Arial"/>
          <w:szCs w:val="22"/>
        </w:rPr>
      </w:pPr>
      <w:bookmarkStart w:id="179" w:name="_Ref503272966"/>
      <w:bookmarkStart w:id="180" w:name="_Toc38724078"/>
      <w:bookmarkStart w:id="181" w:name="_Ref498087236"/>
      <w:r w:rsidRPr="00A46906">
        <w:rPr>
          <w:rFonts w:cs="Arial"/>
          <w:szCs w:val="22"/>
        </w:rPr>
        <w:t>Key Personnel</w:t>
      </w:r>
      <w:bookmarkEnd w:id="179"/>
      <w:bookmarkEnd w:id="180"/>
    </w:p>
    <w:p w14:paraId="766425FA" w14:textId="0F22F558" w:rsidR="008C41D7" w:rsidRPr="00E00595" w:rsidRDefault="008C41D7" w:rsidP="008C41D7">
      <w:pPr>
        <w:pStyle w:val="MLNumber2NB"/>
        <w:tabs>
          <w:tab w:val="clear" w:pos="1277"/>
          <w:tab w:val="num" w:pos="709"/>
        </w:tabs>
        <w:ind w:left="709"/>
        <w:rPr>
          <w:rFonts w:cs="Arial"/>
          <w:szCs w:val="22"/>
        </w:rPr>
      </w:pPr>
      <w:r w:rsidRPr="00A46906">
        <w:rPr>
          <w:rFonts w:cs="Arial"/>
          <w:szCs w:val="22"/>
        </w:rPr>
        <w:t>(</w:t>
      </w:r>
      <w:r w:rsidRPr="00A46906">
        <w:rPr>
          <w:rFonts w:cs="Arial"/>
          <w:b/>
          <w:szCs w:val="22"/>
        </w:rPr>
        <w:t xml:space="preserve">Provision of </w:t>
      </w:r>
      <w:r w:rsidR="007A0095" w:rsidRPr="00A46906">
        <w:rPr>
          <w:rFonts w:cs="Arial"/>
          <w:b/>
          <w:szCs w:val="22"/>
        </w:rPr>
        <w:t xml:space="preserve">Key </w:t>
      </w:r>
      <w:r w:rsidR="007A0095" w:rsidRPr="00E00595">
        <w:rPr>
          <w:rFonts w:cs="Arial"/>
          <w:b/>
          <w:szCs w:val="22"/>
        </w:rPr>
        <w:t>Personnel</w:t>
      </w:r>
      <w:r w:rsidRPr="00E00595">
        <w:rPr>
          <w:rFonts w:cs="Arial"/>
          <w:szCs w:val="22"/>
        </w:rPr>
        <w:t xml:space="preserve">) The </w:t>
      </w:r>
      <w:r w:rsidR="004B577D">
        <w:rPr>
          <w:rFonts w:cs="Arial"/>
          <w:szCs w:val="22"/>
        </w:rPr>
        <w:t>Supplier</w:t>
      </w:r>
      <w:r w:rsidRPr="00E00595">
        <w:rPr>
          <w:rFonts w:cs="Arial"/>
          <w:szCs w:val="22"/>
        </w:rPr>
        <w:t xml:space="preserve"> must ensure that only </w:t>
      </w:r>
      <w:r w:rsidR="007A0095" w:rsidRPr="00E00595">
        <w:rPr>
          <w:rFonts w:cs="Arial"/>
          <w:szCs w:val="22"/>
        </w:rPr>
        <w:t>Key Personnel</w:t>
      </w:r>
      <w:r w:rsidRPr="00E00595">
        <w:rPr>
          <w:rFonts w:cs="Arial"/>
          <w:szCs w:val="22"/>
        </w:rPr>
        <w:t xml:space="preserve"> perform the role</w:t>
      </w:r>
      <w:r w:rsidR="00861674" w:rsidRPr="00E00595">
        <w:rPr>
          <w:rFonts w:cs="Arial"/>
          <w:szCs w:val="22"/>
        </w:rPr>
        <w:t>s</w:t>
      </w:r>
      <w:r w:rsidRPr="00E00595">
        <w:rPr>
          <w:rFonts w:cs="Arial"/>
          <w:szCs w:val="22"/>
        </w:rPr>
        <w:t xml:space="preserve"> identified in the </w:t>
      </w:r>
      <w:r w:rsidR="00B22520">
        <w:rPr>
          <w:rFonts w:cs="Arial"/>
          <w:szCs w:val="22"/>
        </w:rPr>
        <w:t>Engagement Documents</w:t>
      </w:r>
      <w:r w:rsidRPr="00E00595">
        <w:rPr>
          <w:rFonts w:cs="Arial"/>
          <w:szCs w:val="22"/>
        </w:rPr>
        <w:t>.</w:t>
      </w:r>
      <w:bookmarkEnd w:id="181"/>
      <w:r w:rsidRPr="00E00595">
        <w:rPr>
          <w:rFonts w:cs="Arial"/>
          <w:szCs w:val="22"/>
        </w:rPr>
        <w:t xml:space="preserve"> </w:t>
      </w:r>
    </w:p>
    <w:p w14:paraId="7B11CBEC" w14:textId="47AA59AA" w:rsidR="008C41D7" w:rsidRPr="00A46906" w:rsidRDefault="008C41D7">
      <w:pPr>
        <w:pStyle w:val="MLNumber2NB"/>
        <w:tabs>
          <w:tab w:val="clear" w:pos="1277"/>
          <w:tab w:val="num" w:pos="709"/>
        </w:tabs>
        <w:ind w:left="709"/>
        <w:rPr>
          <w:rFonts w:cs="Arial"/>
          <w:szCs w:val="22"/>
        </w:rPr>
      </w:pPr>
      <w:r w:rsidRPr="00E00595">
        <w:rPr>
          <w:rFonts w:cs="Arial"/>
          <w:szCs w:val="22"/>
        </w:rPr>
        <w:lastRenderedPageBreak/>
        <w:t>(</w:t>
      </w:r>
      <w:r w:rsidRPr="00E00595">
        <w:rPr>
          <w:rFonts w:cs="Arial"/>
          <w:b/>
          <w:szCs w:val="22"/>
        </w:rPr>
        <w:t xml:space="preserve">Change in </w:t>
      </w:r>
      <w:r w:rsidR="007A0095" w:rsidRPr="00E00595">
        <w:rPr>
          <w:rFonts w:cs="Arial"/>
          <w:b/>
          <w:szCs w:val="22"/>
        </w:rPr>
        <w:t>Key Personnel</w:t>
      </w:r>
      <w:r w:rsidRPr="00E00595">
        <w:rPr>
          <w:rFonts w:cs="Arial"/>
          <w:szCs w:val="22"/>
        </w:rPr>
        <w:t xml:space="preserve">) The </w:t>
      </w:r>
      <w:r w:rsidR="004B577D">
        <w:rPr>
          <w:rFonts w:cs="Arial"/>
          <w:szCs w:val="22"/>
        </w:rPr>
        <w:t>Supplier</w:t>
      </w:r>
      <w:r w:rsidRPr="00E00595">
        <w:rPr>
          <w:rFonts w:cs="Arial"/>
          <w:szCs w:val="22"/>
        </w:rPr>
        <w:t xml:space="preserve"> may </w:t>
      </w:r>
      <w:r w:rsidRPr="00A46906">
        <w:rPr>
          <w:rFonts w:cs="Arial"/>
          <w:szCs w:val="22"/>
        </w:rPr>
        <w:t xml:space="preserve">seek the approval of the Principal to change the role of any </w:t>
      </w:r>
      <w:r w:rsidR="007A0095" w:rsidRPr="00A46906">
        <w:rPr>
          <w:rFonts w:cs="Arial"/>
          <w:szCs w:val="22"/>
        </w:rPr>
        <w:t>Key Personnel</w:t>
      </w:r>
      <w:r w:rsidRPr="00A46906">
        <w:rPr>
          <w:rFonts w:cs="Arial"/>
          <w:szCs w:val="22"/>
        </w:rPr>
        <w:t xml:space="preserve"> or to engage additional persons as </w:t>
      </w:r>
      <w:r w:rsidR="007A0095" w:rsidRPr="00A46906">
        <w:rPr>
          <w:rFonts w:cs="Arial"/>
          <w:szCs w:val="22"/>
        </w:rPr>
        <w:t>Key Personnel</w:t>
      </w:r>
      <w:r w:rsidRPr="00A46906">
        <w:rPr>
          <w:rFonts w:cs="Arial"/>
          <w:szCs w:val="22"/>
        </w:rPr>
        <w:t xml:space="preserve">. The </w:t>
      </w:r>
      <w:r w:rsidR="004B577D">
        <w:rPr>
          <w:rFonts w:cs="Arial"/>
          <w:szCs w:val="22"/>
        </w:rPr>
        <w:t>Supplier</w:t>
      </w:r>
      <w:r w:rsidRPr="00A46906">
        <w:rPr>
          <w:rFonts w:cs="Arial"/>
          <w:szCs w:val="22"/>
        </w:rPr>
        <w:t xml:space="preserve"> must provide any information reasonably required by the Principal in connection with such a request. </w:t>
      </w:r>
      <w:r w:rsidRPr="00A46906">
        <w:rPr>
          <w:rFonts w:eastAsia="MS Mincho" w:cs="Arial"/>
          <w:szCs w:val="22"/>
          <w:lang w:eastAsia="ja-JP"/>
        </w:rPr>
        <w:t xml:space="preserve">The Principal cannot unreasonably refuse to approve a replacement person that is of equal or greater skill, experience and competency to the person being replaced.  </w:t>
      </w:r>
    </w:p>
    <w:p w14:paraId="74C91059" w14:textId="1E9A5B3C" w:rsidR="00CB7DFD" w:rsidRPr="00A46906" w:rsidRDefault="00CB7DFD" w:rsidP="00840AE1">
      <w:pPr>
        <w:pStyle w:val="MLNumber1"/>
        <w:pBdr>
          <w:bottom w:val="single" w:sz="4" w:space="1" w:color="auto"/>
        </w:pBdr>
        <w:rPr>
          <w:rFonts w:cs="Arial"/>
          <w:szCs w:val="22"/>
        </w:rPr>
      </w:pPr>
      <w:bookmarkStart w:id="182" w:name="_Toc503272926"/>
      <w:bookmarkStart w:id="183" w:name="_Toc503273499"/>
      <w:bookmarkStart w:id="184" w:name="_Toc498091516"/>
      <w:bookmarkStart w:id="185" w:name="_Toc498092476"/>
      <w:bookmarkStart w:id="186" w:name="_Toc498093846"/>
      <w:bookmarkStart w:id="187" w:name="_Toc498096983"/>
      <w:bookmarkStart w:id="188" w:name="_Toc498097833"/>
      <w:bookmarkStart w:id="189" w:name="_Toc498091517"/>
      <w:bookmarkStart w:id="190" w:name="_Toc498092477"/>
      <w:bookmarkStart w:id="191" w:name="_Toc498093847"/>
      <w:bookmarkStart w:id="192" w:name="_Toc498096984"/>
      <w:bookmarkStart w:id="193" w:name="_Toc498097834"/>
      <w:bookmarkStart w:id="194" w:name="_Toc498091518"/>
      <w:bookmarkStart w:id="195" w:name="_Toc498092478"/>
      <w:bookmarkStart w:id="196" w:name="_Toc498093848"/>
      <w:bookmarkStart w:id="197" w:name="_Toc498096985"/>
      <w:bookmarkStart w:id="198" w:name="_Toc498097835"/>
      <w:bookmarkStart w:id="199" w:name="_Toc498091519"/>
      <w:bookmarkStart w:id="200" w:name="_Toc498092479"/>
      <w:bookmarkStart w:id="201" w:name="_Toc498093849"/>
      <w:bookmarkStart w:id="202" w:name="_Toc498096986"/>
      <w:bookmarkStart w:id="203" w:name="_Toc498097836"/>
      <w:bookmarkStart w:id="204" w:name="_Toc498091520"/>
      <w:bookmarkStart w:id="205" w:name="_Toc498092480"/>
      <w:bookmarkStart w:id="206" w:name="_Toc498093850"/>
      <w:bookmarkStart w:id="207" w:name="_Toc498096987"/>
      <w:bookmarkStart w:id="208" w:name="_Toc498097837"/>
      <w:bookmarkStart w:id="209" w:name="_Toc498091521"/>
      <w:bookmarkStart w:id="210" w:name="_Toc498092481"/>
      <w:bookmarkStart w:id="211" w:name="_Toc498093851"/>
      <w:bookmarkStart w:id="212" w:name="_Toc498096988"/>
      <w:bookmarkStart w:id="213" w:name="_Toc498097838"/>
      <w:bookmarkStart w:id="214" w:name="_Toc498585634"/>
      <w:bookmarkStart w:id="215" w:name="_Toc412202254"/>
      <w:bookmarkStart w:id="216" w:name="_Toc412215159"/>
      <w:bookmarkStart w:id="217" w:name="_Toc412216567"/>
      <w:bookmarkStart w:id="218" w:name="_Toc412216673"/>
      <w:bookmarkStart w:id="219" w:name="_Toc412216778"/>
      <w:bookmarkStart w:id="220" w:name="_Toc412216886"/>
      <w:bookmarkStart w:id="221" w:name="_Toc412202255"/>
      <w:bookmarkStart w:id="222" w:name="_Toc412215160"/>
      <w:bookmarkStart w:id="223" w:name="_Toc412216568"/>
      <w:bookmarkStart w:id="224" w:name="_Toc412216674"/>
      <w:bookmarkStart w:id="225" w:name="_Toc412216779"/>
      <w:bookmarkStart w:id="226" w:name="_Toc412216887"/>
      <w:bookmarkStart w:id="227" w:name="_Toc412202256"/>
      <w:bookmarkStart w:id="228" w:name="_Toc412215161"/>
      <w:bookmarkStart w:id="229" w:name="_Toc412216569"/>
      <w:bookmarkStart w:id="230" w:name="_Toc412216675"/>
      <w:bookmarkStart w:id="231" w:name="_Toc412216780"/>
      <w:bookmarkStart w:id="232" w:name="_Toc412216888"/>
      <w:bookmarkStart w:id="233" w:name="_Toc411849928"/>
      <w:bookmarkStart w:id="234" w:name="_Toc411849929"/>
      <w:bookmarkStart w:id="235" w:name="_Toc411849930"/>
      <w:bookmarkStart w:id="236" w:name="_Toc412202258"/>
      <w:bookmarkStart w:id="237" w:name="_Toc412215163"/>
      <w:bookmarkStart w:id="238" w:name="_Toc412216571"/>
      <w:bookmarkStart w:id="239" w:name="_Toc412216677"/>
      <w:bookmarkStart w:id="240" w:name="_Toc412216782"/>
      <w:bookmarkStart w:id="241" w:name="_Toc412216890"/>
      <w:bookmarkStart w:id="242" w:name="_Toc412190684"/>
      <w:bookmarkStart w:id="243" w:name="_Toc412191258"/>
      <w:bookmarkStart w:id="244" w:name="_Toc412192326"/>
      <w:bookmarkStart w:id="245" w:name="_Toc412202259"/>
      <w:bookmarkStart w:id="246" w:name="_Toc412215164"/>
      <w:bookmarkStart w:id="247" w:name="_Toc412216572"/>
      <w:bookmarkStart w:id="248" w:name="_Toc412216678"/>
      <w:bookmarkStart w:id="249" w:name="_Toc412216783"/>
      <w:bookmarkStart w:id="250" w:name="_Toc412216891"/>
      <w:bookmarkStart w:id="251" w:name="_Toc501539989"/>
      <w:bookmarkStart w:id="252" w:name="_Toc501539990"/>
      <w:bookmarkStart w:id="253" w:name="_Toc501539991"/>
      <w:bookmarkStart w:id="254" w:name="_Toc501539992"/>
      <w:bookmarkStart w:id="255" w:name="_Toc501539993"/>
      <w:bookmarkStart w:id="256" w:name="_Toc501539994"/>
      <w:bookmarkStart w:id="257" w:name="_Toc501539995"/>
      <w:bookmarkStart w:id="258" w:name="_Toc501539996"/>
      <w:bookmarkStart w:id="259" w:name="_Toc501539997"/>
      <w:bookmarkStart w:id="260" w:name="_Toc501539998"/>
      <w:bookmarkStart w:id="261" w:name="_Toc501539999"/>
      <w:bookmarkStart w:id="262" w:name="_Toc501540000"/>
      <w:bookmarkStart w:id="263" w:name="_Toc501540001"/>
      <w:bookmarkStart w:id="264" w:name="_Toc501540002"/>
      <w:bookmarkStart w:id="265" w:name="_Toc501540003"/>
      <w:bookmarkStart w:id="266" w:name="_Toc501540004"/>
      <w:bookmarkStart w:id="267" w:name="_Toc501540005"/>
      <w:bookmarkStart w:id="268" w:name="_Toc503269976"/>
      <w:bookmarkStart w:id="269" w:name="_Toc503270026"/>
      <w:bookmarkStart w:id="270" w:name="_Toc503270960"/>
      <w:bookmarkStart w:id="271" w:name="_Toc503271008"/>
      <w:bookmarkStart w:id="272" w:name="_Toc503271057"/>
      <w:bookmarkStart w:id="273" w:name="_Toc503271104"/>
      <w:bookmarkStart w:id="274" w:name="_Toc503271151"/>
      <w:bookmarkStart w:id="275" w:name="_Toc503271199"/>
      <w:bookmarkStart w:id="276" w:name="_Toc503272927"/>
      <w:bookmarkStart w:id="277" w:name="_Toc503273500"/>
      <w:bookmarkStart w:id="278" w:name="_Toc498091524"/>
      <w:bookmarkStart w:id="279" w:name="_Toc498092484"/>
      <w:bookmarkStart w:id="280" w:name="_Toc498093854"/>
      <w:bookmarkStart w:id="281" w:name="_Toc498096991"/>
      <w:bookmarkStart w:id="282" w:name="_Toc498097841"/>
      <w:bookmarkStart w:id="283" w:name="_Toc502656241"/>
      <w:bookmarkStart w:id="284" w:name="_Toc38724079"/>
      <w:bookmarkStart w:id="285" w:name="_Ref498088205"/>
      <w:bookmarkStart w:id="286" w:name="_Ref411850623"/>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A46906">
        <w:rPr>
          <w:rFonts w:cs="Arial"/>
          <w:szCs w:val="22"/>
        </w:rPr>
        <w:t xml:space="preserve">conduct of </w:t>
      </w:r>
      <w:r w:rsidR="004B29EF">
        <w:rPr>
          <w:rFonts w:cs="Arial"/>
          <w:szCs w:val="22"/>
        </w:rPr>
        <w:t>Supplier</w:t>
      </w:r>
      <w:r w:rsidR="004B29EF" w:rsidRPr="00A46906">
        <w:rPr>
          <w:rFonts w:cs="Arial"/>
          <w:szCs w:val="22"/>
        </w:rPr>
        <w:t xml:space="preserve"> </w:t>
      </w:r>
      <w:r w:rsidRPr="00A46906">
        <w:rPr>
          <w:rFonts w:cs="Arial"/>
          <w:szCs w:val="22"/>
        </w:rPr>
        <w:t>and personnel</w:t>
      </w:r>
      <w:bookmarkEnd w:id="283"/>
      <w:bookmarkEnd w:id="284"/>
    </w:p>
    <w:p w14:paraId="60850AA9" w14:textId="16BA340F" w:rsidR="002B1500" w:rsidRPr="00A46906" w:rsidRDefault="008C41D7" w:rsidP="00CB7DFD">
      <w:pPr>
        <w:pStyle w:val="MLNumber2NB"/>
        <w:tabs>
          <w:tab w:val="clear" w:pos="1277"/>
          <w:tab w:val="num" w:pos="709"/>
          <w:tab w:val="num" w:pos="851"/>
        </w:tabs>
        <w:ind w:left="709"/>
        <w:rPr>
          <w:rFonts w:cs="Arial"/>
          <w:szCs w:val="22"/>
        </w:rPr>
      </w:pPr>
      <w:bookmarkStart w:id="287" w:name="_Ref512608869"/>
      <w:r w:rsidRPr="00A46906">
        <w:rPr>
          <w:rFonts w:cs="Arial"/>
          <w:szCs w:val="22"/>
        </w:rPr>
        <w:t>(</w:t>
      </w:r>
      <w:r w:rsidRPr="00A46906">
        <w:rPr>
          <w:rFonts w:cs="Arial"/>
          <w:b/>
          <w:szCs w:val="22"/>
        </w:rPr>
        <w:t>General</w:t>
      </w:r>
      <w:r w:rsidRPr="00A46906">
        <w:rPr>
          <w:rFonts w:cs="Arial"/>
          <w:szCs w:val="22"/>
        </w:rPr>
        <w:t xml:space="preserve">) </w:t>
      </w:r>
      <w:r w:rsidR="00F4223A" w:rsidRPr="00A46906">
        <w:rPr>
          <w:rFonts w:cs="Arial"/>
          <w:szCs w:val="22"/>
        </w:rPr>
        <w:t>T</w:t>
      </w:r>
      <w:r w:rsidR="00CB7DFD" w:rsidRPr="00A46906">
        <w:rPr>
          <w:rFonts w:cs="Arial"/>
          <w:szCs w:val="22"/>
        </w:rPr>
        <w:t xml:space="preserve">he </w:t>
      </w:r>
      <w:r w:rsidR="004B577D">
        <w:rPr>
          <w:rFonts w:cs="Arial"/>
          <w:szCs w:val="22"/>
        </w:rPr>
        <w:t>Supplier</w:t>
      </w:r>
      <w:r w:rsidR="00CB7DFD" w:rsidRPr="00A46906">
        <w:rPr>
          <w:rFonts w:cs="Arial"/>
          <w:szCs w:val="22"/>
        </w:rPr>
        <w:t xml:space="preserve"> must</w:t>
      </w:r>
      <w:r w:rsidR="00CF0B2E" w:rsidRPr="00A46906">
        <w:rPr>
          <w:rFonts w:cs="Arial"/>
          <w:szCs w:val="22"/>
        </w:rPr>
        <w:t>,</w:t>
      </w:r>
      <w:r w:rsidR="00CB7DFD" w:rsidRPr="00A46906">
        <w:rPr>
          <w:rFonts w:cs="Arial"/>
          <w:szCs w:val="22"/>
        </w:rPr>
        <w:t xml:space="preserve"> and must ensure that </w:t>
      </w:r>
      <w:r w:rsidR="00F4223A" w:rsidRPr="00A46906">
        <w:rPr>
          <w:rFonts w:cs="Arial"/>
          <w:szCs w:val="22"/>
        </w:rPr>
        <w:t xml:space="preserve">to the extent applicable to them </w:t>
      </w:r>
      <w:r w:rsidR="00CB7DFD" w:rsidRPr="00A46906">
        <w:rPr>
          <w:rFonts w:cs="Arial"/>
          <w:szCs w:val="22"/>
        </w:rPr>
        <w:t>its Personnel</w:t>
      </w:r>
      <w:r w:rsidR="00F35C2F">
        <w:rPr>
          <w:rFonts w:cs="Arial"/>
          <w:szCs w:val="22"/>
        </w:rPr>
        <w:t xml:space="preserve"> involved in the performance of the </w:t>
      </w:r>
      <w:r w:rsidR="004B577D">
        <w:rPr>
          <w:rFonts w:cs="Arial"/>
          <w:szCs w:val="22"/>
        </w:rPr>
        <w:t>Supplier</w:t>
      </w:r>
      <w:r w:rsidR="00F35C2F">
        <w:rPr>
          <w:rFonts w:cs="Arial"/>
          <w:szCs w:val="22"/>
        </w:rPr>
        <w:t>’s obligations under the Contract</w:t>
      </w:r>
      <w:r w:rsidR="002B1500" w:rsidRPr="00A46906">
        <w:rPr>
          <w:rFonts w:cs="Arial"/>
          <w:szCs w:val="22"/>
        </w:rPr>
        <w:t>:</w:t>
      </w:r>
      <w:r w:rsidR="00B9060E" w:rsidRPr="00A46906">
        <w:rPr>
          <w:rFonts w:cs="Arial"/>
          <w:szCs w:val="22"/>
        </w:rPr>
        <w:t xml:space="preserve"> </w:t>
      </w:r>
    </w:p>
    <w:p w14:paraId="6AF6D7A0" w14:textId="22AADA5A" w:rsidR="002B1500" w:rsidRPr="00A46906" w:rsidRDefault="00F25FB4" w:rsidP="002B1500">
      <w:pPr>
        <w:pStyle w:val="MLNumber3"/>
        <w:rPr>
          <w:rFonts w:cs="Arial"/>
          <w:szCs w:val="22"/>
        </w:rPr>
      </w:pPr>
      <w:r w:rsidRPr="00A46906">
        <w:rPr>
          <w:rFonts w:cs="Arial"/>
          <w:szCs w:val="22"/>
        </w:rPr>
        <w:t xml:space="preserve">act professionally and courteously in all dealings with the Principal and the Principal’s </w:t>
      </w:r>
      <w:r w:rsidR="00DC7C82">
        <w:rPr>
          <w:rFonts w:cs="Arial"/>
          <w:szCs w:val="22"/>
        </w:rPr>
        <w:t>Personnel</w:t>
      </w:r>
      <w:r w:rsidRPr="00A46906">
        <w:rPr>
          <w:rFonts w:cs="Arial"/>
          <w:szCs w:val="22"/>
        </w:rPr>
        <w:t xml:space="preserve"> and the general</w:t>
      </w:r>
      <w:r w:rsidR="008D6233" w:rsidRPr="00A46906">
        <w:rPr>
          <w:rFonts w:cs="Arial"/>
          <w:szCs w:val="22"/>
        </w:rPr>
        <w:t xml:space="preserve"> </w:t>
      </w:r>
      <w:r w:rsidRPr="00A46906">
        <w:rPr>
          <w:rFonts w:cs="Arial"/>
          <w:szCs w:val="22"/>
        </w:rPr>
        <w:t>public</w:t>
      </w:r>
      <w:r w:rsidR="008D6233" w:rsidRPr="00A46906">
        <w:rPr>
          <w:rFonts w:cs="Arial"/>
          <w:szCs w:val="22"/>
        </w:rPr>
        <w:t xml:space="preserve"> </w:t>
      </w:r>
      <w:r w:rsidR="008D6233" w:rsidRPr="00A46906">
        <w:rPr>
          <w:rFonts w:cs="Arial"/>
        </w:rPr>
        <w:t>in connection with the Contract</w:t>
      </w:r>
      <w:r w:rsidR="002B1500" w:rsidRPr="00A46906">
        <w:rPr>
          <w:rFonts w:cs="Arial"/>
          <w:szCs w:val="22"/>
        </w:rPr>
        <w:t>;</w:t>
      </w:r>
      <w:r w:rsidRPr="00A46906">
        <w:rPr>
          <w:rFonts w:cs="Arial"/>
          <w:szCs w:val="22"/>
        </w:rPr>
        <w:t xml:space="preserve"> </w:t>
      </w:r>
    </w:p>
    <w:p w14:paraId="1ABAF3FD" w14:textId="77777777" w:rsidR="00CB7DFD" w:rsidRPr="00A46906" w:rsidRDefault="00B9060E" w:rsidP="002B1500">
      <w:pPr>
        <w:pStyle w:val="MLNumber3"/>
        <w:rPr>
          <w:rFonts w:cs="Arial"/>
          <w:szCs w:val="22"/>
        </w:rPr>
      </w:pPr>
      <w:r w:rsidRPr="00A46906">
        <w:rPr>
          <w:rFonts w:cs="Arial"/>
          <w:szCs w:val="22"/>
        </w:rPr>
        <w:t>comply with</w:t>
      </w:r>
      <w:r w:rsidR="00CB7DFD" w:rsidRPr="00A46906">
        <w:rPr>
          <w:rFonts w:cs="Arial"/>
          <w:szCs w:val="22"/>
        </w:rPr>
        <w:t>:</w:t>
      </w:r>
      <w:bookmarkEnd w:id="287"/>
    </w:p>
    <w:p w14:paraId="112EE2E4" w14:textId="1C04A2F9" w:rsidR="00CB7DFD" w:rsidRPr="00A46906" w:rsidRDefault="00CB7DFD" w:rsidP="002B1500">
      <w:pPr>
        <w:pStyle w:val="MLNumber4"/>
        <w:rPr>
          <w:rFonts w:cs="Arial"/>
          <w:szCs w:val="22"/>
        </w:rPr>
      </w:pPr>
      <w:bookmarkStart w:id="288" w:name="_Ref512608874"/>
      <w:r w:rsidRPr="00A46906">
        <w:rPr>
          <w:rFonts w:cs="Arial"/>
          <w:szCs w:val="22"/>
        </w:rPr>
        <w:t xml:space="preserve">any law, standards and codes of practice applicable to the </w:t>
      </w:r>
      <w:r w:rsidR="004B577D">
        <w:rPr>
          <w:rFonts w:cs="Arial"/>
          <w:szCs w:val="22"/>
        </w:rPr>
        <w:t>Supplier</w:t>
      </w:r>
      <w:r w:rsidRPr="00A46906">
        <w:rPr>
          <w:rFonts w:cs="Arial"/>
          <w:szCs w:val="22"/>
        </w:rPr>
        <w:t xml:space="preserve">, the </w:t>
      </w:r>
      <w:r w:rsidR="004B577D">
        <w:rPr>
          <w:rFonts w:cs="Arial"/>
          <w:szCs w:val="22"/>
        </w:rPr>
        <w:t>Supplier</w:t>
      </w:r>
      <w:r w:rsidR="003E4C83" w:rsidRPr="00A46906">
        <w:rPr>
          <w:rFonts w:cs="Arial"/>
          <w:szCs w:val="22"/>
        </w:rPr>
        <w:t>'</w:t>
      </w:r>
      <w:r w:rsidRPr="00A46906">
        <w:rPr>
          <w:rFonts w:cs="Arial"/>
          <w:szCs w:val="22"/>
        </w:rPr>
        <w:t xml:space="preserve">s business or the </w:t>
      </w:r>
      <w:r w:rsidR="004B577D">
        <w:rPr>
          <w:rFonts w:cs="Arial"/>
          <w:szCs w:val="22"/>
        </w:rPr>
        <w:t>Supplier</w:t>
      </w:r>
      <w:r w:rsidR="003E4C83" w:rsidRPr="00A46906">
        <w:rPr>
          <w:rFonts w:cs="Arial"/>
          <w:szCs w:val="22"/>
        </w:rPr>
        <w:t>'</w:t>
      </w:r>
      <w:r w:rsidRPr="00A46906">
        <w:rPr>
          <w:rFonts w:cs="Arial"/>
          <w:szCs w:val="22"/>
        </w:rPr>
        <w:t xml:space="preserve">s obligations under </w:t>
      </w:r>
      <w:r w:rsidR="00AB6797">
        <w:rPr>
          <w:rFonts w:cs="Arial"/>
          <w:szCs w:val="22"/>
        </w:rPr>
        <w:t>the Contract</w:t>
      </w:r>
      <w:r w:rsidRPr="00A46906">
        <w:rPr>
          <w:rFonts w:cs="Arial"/>
          <w:szCs w:val="22"/>
        </w:rPr>
        <w:t>;</w:t>
      </w:r>
      <w:bookmarkEnd w:id="288"/>
    </w:p>
    <w:p w14:paraId="4EC2FE39" w14:textId="3D95F59E" w:rsidR="00CB7DFD" w:rsidRPr="00A46906" w:rsidRDefault="00CB7DFD" w:rsidP="002B1500">
      <w:pPr>
        <w:pStyle w:val="MLNumber4"/>
        <w:rPr>
          <w:rFonts w:cs="Arial"/>
          <w:szCs w:val="22"/>
        </w:rPr>
      </w:pPr>
      <w:r w:rsidRPr="00A46906">
        <w:rPr>
          <w:rFonts w:cs="Arial"/>
          <w:szCs w:val="22"/>
        </w:rPr>
        <w:t xml:space="preserve">all directions of the Principal given pursuant to </w:t>
      </w:r>
      <w:r w:rsidR="00AB6797">
        <w:rPr>
          <w:rFonts w:cs="Arial"/>
          <w:szCs w:val="22"/>
        </w:rPr>
        <w:t>the Contract</w:t>
      </w:r>
      <w:r w:rsidRPr="00A46906">
        <w:rPr>
          <w:rFonts w:cs="Arial"/>
          <w:szCs w:val="22"/>
        </w:rPr>
        <w:t xml:space="preserve">; </w:t>
      </w:r>
    </w:p>
    <w:p w14:paraId="299FAFCB" w14:textId="1D06E5C0" w:rsidR="00CB7DFD" w:rsidRPr="00A46906" w:rsidRDefault="00CB7DFD" w:rsidP="002B1500">
      <w:pPr>
        <w:pStyle w:val="MLNumber4"/>
        <w:rPr>
          <w:rFonts w:cs="Arial"/>
          <w:szCs w:val="22"/>
        </w:rPr>
      </w:pPr>
      <w:r w:rsidRPr="00A46906">
        <w:rPr>
          <w:rFonts w:cs="Arial"/>
          <w:szCs w:val="22"/>
        </w:rPr>
        <w:t xml:space="preserve">any applicable policies, guidelines, procedures and codes of the Principal which are </w:t>
      </w:r>
      <w:r w:rsidR="003C1368">
        <w:rPr>
          <w:rFonts w:cs="Arial"/>
          <w:szCs w:val="22"/>
        </w:rPr>
        <w:t xml:space="preserve">identified in the Engagement Documents or which are publicly available or otherwise </w:t>
      </w:r>
      <w:r w:rsidRPr="00A46906">
        <w:rPr>
          <w:rFonts w:cs="Arial"/>
          <w:szCs w:val="22"/>
        </w:rPr>
        <w:t xml:space="preserve">made known to the </w:t>
      </w:r>
      <w:r w:rsidR="004B577D">
        <w:rPr>
          <w:rFonts w:cs="Arial"/>
          <w:szCs w:val="22"/>
        </w:rPr>
        <w:t>Supplier</w:t>
      </w:r>
      <w:r w:rsidRPr="00A46906">
        <w:rPr>
          <w:rFonts w:cs="Arial"/>
          <w:szCs w:val="22"/>
        </w:rPr>
        <w:t xml:space="preserve"> </w:t>
      </w:r>
      <w:r w:rsidR="00E00595">
        <w:rPr>
          <w:rFonts w:cs="Arial"/>
          <w:szCs w:val="22"/>
        </w:rPr>
        <w:t>from time to time</w:t>
      </w:r>
      <w:r w:rsidRPr="00A46906">
        <w:rPr>
          <w:rFonts w:cs="Arial"/>
          <w:szCs w:val="22"/>
        </w:rPr>
        <w:t>;</w:t>
      </w:r>
    </w:p>
    <w:p w14:paraId="6E27C57A" w14:textId="0F876219" w:rsidR="002B1500" w:rsidRPr="00A46906" w:rsidRDefault="002B1500" w:rsidP="002B1500">
      <w:pPr>
        <w:pStyle w:val="MLNumber3"/>
        <w:rPr>
          <w:rFonts w:cs="Arial"/>
          <w:szCs w:val="22"/>
        </w:rPr>
      </w:pPr>
      <w:bookmarkStart w:id="289" w:name="_Ref512608877"/>
      <w:r w:rsidRPr="00A46906">
        <w:rPr>
          <w:rFonts w:cs="Arial"/>
        </w:rPr>
        <w:t xml:space="preserve">do </w:t>
      </w:r>
      <w:r w:rsidRPr="00A46906">
        <w:rPr>
          <w:rFonts w:cs="Arial"/>
          <w:szCs w:val="22"/>
        </w:rPr>
        <w:t>not</w:t>
      </w:r>
      <w:r w:rsidRPr="00A46906">
        <w:rPr>
          <w:rFonts w:cs="Arial"/>
        </w:rPr>
        <w:t xml:space="preserve"> either directly or indirectly cause any </w:t>
      </w:r>
      <w:r w:rsidR="008D6233" w:rsidRPr="00A46906">
        <w:rPr>
          <w:rFonts w:cs="Arial"/>
        </w:rPr>
        <w:t xml:space="preserve">unreasonable </w:t>
      </w:r>
      <w:r w:rsidRPr="00A46906">
        <w:rPr>
          <w:rFonts w:cs="Arial"/>
        </w:rPr>
        <w:t>nuisance or int</w:t>
      </w:r>
      <w:r w:rsidRPr="00A46906">
        <w:rPr>
          <w:rFonts w:cs="Arial"/>
          <w:color w:val="000000"/>
        </w:rPr>
        <w:t>erference to the owners, tenants or occupiers of properties on or adjacent to the places where the Services are to be carried out or to the public generally.</w:t>
      </w:r>
      <w:r w:rsidRPr="00A46906">
        <w:rPr>
          <w:rFonts w:cs="Arial"/>
          <w:szCs w:val="22"/>
        </w:rPr>
        <w:t xml:space="preserve"> </w:t>
      </w:r>
    </w:p>
    <w:p w14:paraId="06CFC525" w14:textId="53D72377" w:rsidR="00CB7DFD" w:rsidRPr="00A46906" w:rsidRDefault="00B9060E" w:rsidP="00240C47">
      <w:pPr>
        <w:pStyle w:val="MLNumber2NB"/>
        <w:tabs>
          <w:tab w:val="clear" w:pos="1277"/>
          <w:tab w:val="num" w:pos="709"/>
          <w:tab w:val="num" w:pos="851"/>
        </w:tabs>
        <w:ind w:left="709"/>
        <w:rPr>
          <w:rFonts w:cs="Arial"/>
          <w:szCs w:val="22"/>
        </w:rPr>
      </w:pPr>
      <w:bookmarkStart w:id="290" w:name="_Ref23408628"/>
      <w:r w:rsidRPr="00A46906">
        <w:rPr>
          <w:rFonts w:cs="Arial"/>
          <w:szCs w:val="22"/>
        </w:rPr>
        <w:t>(</w:t>
      </w:r>
      <w:r w:rsidRPr="00A46906">
        <w:rPr>
          <w:rFonts w:cs="Arial"/>
          <w:b/>
          <w:szCs w:val="22"/>
        </w:rPr>
        <w:t>Local Government Worker</w:t>
      </w:r>
      <w:r w:rsidRPr="00A46906">
        <w:rPr>
          <w:rFonts w:cs="Arial"/>
          <w:szCs w:val="22"/>
        </w:rPr>
        <w:t xml:space="preserve">) </w:t>
      </w:r>
      <w:bookmarkStart w:id="291" w:name="_Ref513705059"/>
      <w:r w:rsidR="00872532" w:rsidRPr="00A46906">
        <w:rPr>
          <w:rFonts w:cs="Arial"/>
          <w:szCs w:val="22"/>
        </w:rPr>
        <w:t xml:space="preserve">The </w:t>
      </w:r>
      <w:r w:rsidR="004B577D">
        <w:rPr>
          <w:rFonts w:cs="Arial"/>
          <w:szCs w:val="22"/>
        </w:rPr>
        <w:t>Supplier</w:t>
      </w:r>
      <w:r w:rsidR="00872532" w:rsidRPr="00A46906">
        <w:rPr>
          <w:rFonts w:cs="Arial"/>
          <w:szCs w:val="22"/>
        </w:rPr>
        <w:t xml:space="preserve"> must ensure that w</w:t>
      </w:r>
      <w:r w:rsidR="00D12C19" w:rsidRPr="00A46906">
        <w:rPr>
          <w:rFonts w:cs="Arial"/>
          <w:szCs w:val="22"/>
        </w:rPr>
        <w:t>hen acting as a Local Government Worker</w:t>
      </w:r>
      <w:bookmarkEnd w:id="289"/>
      <w:r w:rsidR="000F72AC" w:rsidRPr="00A46906">
        <w:rPr>
          <w:rFonts w:cs="Arial"/>
          <w:szCs w:val="22"/>
        </w:rPr>
        <w:t xml:space="preserve">, the </w:t>
      </w:r>
      <w:r w:rsidR="004B577D">
        <w:rPr>
          <w:rFonts w:cs="Arial"/>
          <w:szCs w:val="22"/>
        </w:rPr>
        <w:t>Supplier</w:t>
      </w:r>
      <w:r w:rsidR="002B5EC6" w:rsidRPr="00A46906">
        <w:rPr>
          <w:rFonts w:cs="Arial"/>
          <w:szCs w:val="22"/>
        </w:rPr>
        <w:t>'s</w:t>
      </w:r>
      <w:r w:rsidR="000F72AC" w:rsidRPr="00A46906">
        <w:rPr>
          <w:rFonts w:cs="Arial"/>
          <w:szCs w:val="22"/>
        </w:rPr>
        <w:t xml:space="preserve"> </w:t>
      </w:r>
      <w:r w:rsidRPr="00A46906">
        <w:rPr>
          <w:rFonts w:cs="Arial"/>
          <w:szCs w:val="22"/>
        </w:rPr>
        <w:t>Personnel:</w:t>
      </w:r>
      <w:bookmarkEnd w:id="290"/>
      <w:bookmarkEnd w:id="291"/>
    </w:p>
    <w:p w14:paraId="6BCADE9A" w14:textId="77777777" w:rsidR="003E4C83" w:rsidRPr="00A46906" w:rsidRDefault="003E4C83" w:rsidP="00240C47">
      <w:pPr>
        <w:pStyle w:val="MLNumber3"/>
        <w:rPr>
          <w:rFonts w:cs="Arial"/>
          <w:szCs w:val="22"/>
        </w:rPr>
      </w:pPr>
      <w:r w:rsidRPr="00A46906">
        <w:rPr>
          <w:rFonts w:cs="Arial"/>
          <w:szCs w:val="22"/>
        </w:rPr>
        <w:t xml:space="preserve">have all appropriate qualifications, skills and training to exercise a power or perform a responsibility under Chapter 5, Part 2, Division 2 of the </w:t>
      </w:r>
      <w:r w:rsidRPr="00A46906">
        <w:rPr>
          <w:rFonts w:cs="Arial"/>
          <w:i/>
          <w:szCs w:val="22"/>
        </w:rPr>
        <w:t>Local Government Act 2009</w:t>
      </w:r>
      <w:r w:rsidRPr="00A46906">
        <w:rPr>
          <w:rFonts w:cs="Arial"/>
          <w:szCs w:val="22"/>
        </w:rPr>
        <w:t xml:space="preserve"> (Qld);</w:t>
      </w:r>
    </w:p>
    <w:p w14:paraId="60CAA2B2" w14:textId="7F786E28" w:rsidR="003E4C83" w:rsidRPr="00A46906" w:rsidRDefault="003E4C83" w:rsidP="00240C47">
      <w:pPr>
        <w:pStyle w:val="MLNumber3"/>
        <w:rPr>
          <w:rFonts w:cs="Arial"/>
          <w:szCs w:val="22"/>
        </w:rPr>
      </w:pPr>
      <w:r w:rsidRPr="00A46906">
        <w:rPr>
          <w:rFonts w:cs="Arial"/>
          <w:szCs w:val="22"/>
        </w:rPr>
        <w:t xml:space="preserve">do not exercise any power or perform a responsibility under Division 2, Chapter 5 of the </w:t>
      </w:r>
      <w:r w:rsidRPr="00A46906">
        <w:rPr>
          <w:rFonts w:cs="Arial"/>
          <w:i/>
          <w:szCs w:val="22"/>
        </w:rPr>
        <w:t>Local Government Act 2009</w:t>
      </w:r>
      <w:r w:rsidRPr="00A46906">
        <w:rPr>
          <w:rFonts w:cs="Arial"/>
          <w:szCs w:val="22"/>
        </w:rPr>
        <w:t xml:space="preserve"> (Qld) unless the </w:t>
      </w:r>
      <w:r w:rsidR="007A0095" w:rsidRPr="00A46906">
        <w:rPr>
          <w:rFonts w:cs="Arial"/>
          <w:szCs w:val="22"/>
        </w:rPr>
        <w:t>Personnel</w:t>
      </w:r>
      <w:r w:rsidRPr="00A46906">
        <w:rPr>
          <w:rFonts w:cs="Arial"/>
          <w:szCs w:val="22"/>
        </w:rPr>
        <w:t xml:space="preserve"> are authorised as Local Government Workers by the Principal;</w:t>
      </w:r>
      <w:r w:rsidR="008A2A3E" w:rsidRPr="00A46906">
        <w:rPr>
          <w:rFonts w:cs="Arial"/>
          <w:szCs w:val="22"/>
        </w:rPr>
        <w:t xml:space="preserve"> and</w:t>
      </w:r>
    </w:p>
    <w:p w14:paraId="58D05E1B" w14:textId="77777777" w:rsidR="003E4C83" w:rsidRPr="00A46906" w:rsidRDefault="003E4C83" w:rsidP="00240C47">
      <w:pPr>
        <w:pStyle w:val="MLNumber3"/>
        <w:rPr>
          <w:rFonts w:cs="Arial"/>
          <w:szCs w:val="22"/>
        </w:rPr>
      </w:pPr>
      <w:r w:rsidRPr="00A46906">
        <w:rPr>
          <w:rFonts w:cs="Arial"/>
          <w:szCs w:val="22"/>
        </w:rPr>
        <w:t xml:space="preserve">comply with all obligations of a Local Government Worker imposed under the </w:t>
      </w:r>
      <w:r w:rsidRPr="00A46906">
        <w:rPr>
          <w:rFonts w:cs="Arial"/>
          <w:i/>
          <w:szCs w:val="22"/>
        </w:rPr>
        <w:t>Local Government Act 2009</w:t>
      </w:r>
      <w:r w:rsidRPr="00A46906">
        <w:rPr>
          <w:rFonts w:cs="Arial"/>
          <w:szCs w:val="22"/>
        </w:rPr>
        <w:t xml:space="preserve"> (Qld)</w:t>
      </w:r>
      <w:r w:rsidR="00B9060E" w:rsidRPr="00A46906">
        <w:rPr>
          <w:rFonts w:cs="Arial"/>
          <w:szCs w:val="22"/>
        </w:rPr>
        <w:t>.</w:t>
      </w:r>
    </w:p>
    <w:p w14:paraId="4CB70AAC" w14:textId="69A1DC66" w:rsidR="008C41D7" w:rsidRPr="00581DF4" w:rsidRDefault="008C41D7" w:rsidP="007A36AB">
      <w:pPr>
        <w:pStyle w:val="MLNumber2NB"/>
        <w:widowControl w:val="0"/>
        <w:tabs>
          <w:tab w:val="clear" w:pos="1277"/>
          <w:tab w:val="num" w:pos="709"/>
          <w:tab w:val="num" w:pos="851"/>
        </w:tabs>
        <w:ind w:left="709"/>
        <w:rPr>
          <w:rFonts w:cs="Arial"/>
        </w:rPr>
      </w:pPr>
      <w:r w:rsidRPr="00A46906">
        <w:rPr>
          <w:rFonts w:cs="Arial"/>
          <w:szCs w:val="22"/>
        </w:rPr>
        <w:t>(</w:t>
      </w:r>
      <w:r w:rsidRPr="00A46906">
        <w:rPr>
          <w:rFonts w:cs="Arial"/>
          <w:b/>
          <w:szCs w:val="22"/>
        </w:rPr>
        <w:t>Conflict</w:t>
      </w:r>
      <w:r w:rsidRPr="00A46906">
        <w:rPr>
          <w:rFonts w:cs="Arial"/>
          <w:szCs w:val="22"/>
        </w:rPr>
        <w:t>)</w:t>
      </w:r>
      <w:r w:rsidRPr="00A46906">
        <w:rPr>
          <w:rFonts w:cs="Arial"/>
          <w:b/>
          <w:szCs w:val="22"/>
        </w:rPr>
        <w:t xml:space="preserve"> </w:t>
      </w:r>
      <w:r w:rsidR="00CB7DFD" w:rsidRPr="00A46906">
        <w:rPr>
          <w:rFonts w:cs="Arial"/>
          <w:szCs w:val="22"/>
        </w:rPr>
        <w:t xml:space="preserve">Where there is any conflict between any standard or obligation described in </w:t>
      </w:r>
      <w:r w:rsidR="00B9060E" w:rsidRPr="00A46906">
        <w:rPr>
          <w:rFonts w:cs="Arial"/>
          <w:szCs w:val="22"/>
        </w:rPr>
        <w:t xml:space="preserve">clause </w:t>
      </w:r>
      <w:r w:rsidR="00B9060E" w:rsidRPr="00A46906">
        <w:rPr>
          <w:rFonts w:cs="Arial"/>
          <w:szCs w:val="22"/>
        </w:rPr>
        <w:fldChar w:fldCharType="begin"/>
      </w:r>
      <w:r w:rsidR="00B9060E" w:rsidRPr="00A46906">
        <w:rPr>
          <w:rFonts w:cs="Arial"/>
          <w:szCs w:val="22"/>
        </w:rPr>
        <w:instrText xml:space="preserve"> REF _Ref512608869 \r \h </w:instrText>
      </w:r>
      <w:r w:rsidR="00BC7ACE" w:rsidRPr="00A46906">
        <w:rPr>
          <w:rFonts w:cs="Arial"/>
          <w:szCs w:val="22"/>
        </w:rPr>
        <w:instrText xml:space="preserve"> \* MERGEFORMAT </w:instrText>
      </w:r>
      <w:r w:rsidR="00B9060E" w:rsidRPr="00A46906">
        <w:rPr>
          <w:rFonts w:cs="Arial"/>
          <w:szCs w:val="22"/>
        </w:rPr>
      </w:r>
      <w:r w:rsidR="00B9060E" w:rsidRPr="00A46906">
        <w:rPr>
          <w:rFonts w:cs="Arial"/>
          <w:szCs w:val="22"/>
        </w:rPr>
        <w:fldChar w:fldCharType="separate"/>
      </w:r>
      <w:r w:rsidR="00EB1522">
        <w:rPr>
          <w:rFonts w:cs="Arial"/>
          <w:szCs w:val="22"/>
        </w:rPr>
        <w:t>11.1</w:t>
      </w:r>
      <w:r w:rsidR="00B9060E" w:rsidRPr="00A46906">
        <w:rPr>
          <w:rFonts w:cs="Arial"/>
          <w:szCs w:val="22"/>
        </w:rPr>
        <w:fldChar w:fldCharType="end"/>
      </w:r>
      <w:r w:rsidR="00B9060E" w:rsidRPr="00A46906">
        <w:rPr>
          <w:rFonts w:cs="Arial"/>
          <w:szCs w:val="22"/>
        </w:rPr>
        <w:t xml:space="preserve"> or </w:t>
      </w:r>
      <w:r w:rsidR="00B9060E" w:rsidRPr="00A46906">
        <w:rPr>
          <w:rFonts w:cs="Arial"/>
          <w:szCs w:val="22"/>
        </w:rPr>
        <w:fldChar w:fldCharType="begin"/>
      </w:r>
      <w:r w:rsidR="00B9060E" w:rsidRPr="00A46906">
        <w:rPr>
          <w:rFonts w:cs="Arial"/>
          <w:szCs w:val="22"/>
        </w:rPr>
        <w:instrText xml:space="preserve"> REF _Ref513705059 \r \h </w:instrText>
      </w:r>
      <w:r w:rsidR="00BC7ACE" w:rsidRPr="00A46906">
        <w:rPr>
          <w:rFonts w:cs="Arial"/>
          <w:szCs w:val="22"/>
        </w:rPr>
        <w:instrText xml:space="preserve"> \* MERGEFORMAT </w:instrText>
      </w:r>
      <w:r w:rsidR="00B9060E" w:rsidRPr="00A46906">
        <w:rPr>
          <w:rFonts w:cs="Arial"/>
          <w:szCs w:val="22"/>
        </w:rPr>
      </w:r>
      <w:r w:rsidR="00B9060E" w:rsidRPr="00A46906">
        <w:rPr>
          <w:rFonts w:cs="Arial"/>
          <w:szCs w:val="22"/>
        </w:rPr>
        <w:fldChar w:fldCharType="separate"/>
      </w:r>
      <w:r w:rsidR="00EB1522">
        <w:rPr>
          <w:rFonts w:cs="Arial"/>
          <w:szCs w:val="22"/>
        </w:rPr>
        <w:t>11.2</w:t>
      </w:r>
      <w:r w:rsidR="00B9060E" w:rsidRPr="00A46906">
        <w:rPr>
          <w:rFonts w:cs="Arial"/>
          <w:szCs w:val="22"/>
        </w:rPr>
        <w:fldChar w:fldCharType="end"/>
      </w:r>
      <w:r w:rsidR="00CB7DFD" w:rsidRPr="00A46906">
        <w:rPr>
          <w:rFonts w:cs="Arial"/>
          <w:szCs w:val="22"/>
        </w:rPr>
        <w:t xml:space="preserve">, the </w:t>
      </w:r>
      <w:r w:rsidR="004B577D">
        <w:rPr>
          <w:rFonts w:cs="Arial"/>
          <w:szCs w:val="22"/>
        </w:rPr>
        <w:t>Supplier</w:t>
      </w:r>
      <w:r w:rsidR="00CB7DFD" w:rsidRPr="00A46906">
        <w:rPr>
          <w:rFonts w:cs="Arial"/>
          <w:szCs w:val="22"/>
        </w:rPr>
        <w:t xml:space="preserve"> </w:t>
      </w:r>
      <w:r w:rsidR="008A2A3E" w:rsidRPr="00A46906">
        <w:rPr>
          <w:rFonts w:cs="Arial"/>
          <w:szCs w:val="22"/>
        </w:rPr>
        <w:t xml:space="preserve">and its Personnel </w:t>
      </w:r>
      <w:r w:rsidR="00CB7DFD" w:rsidRPr="00A46906">
        <w:rPr>
          <w:rFonts w:cs="Arial"/>
          <w:szCs w:val="22"/>
        </w:rPr>
        <w:t xml:space="preserve">must adopt the higher standard or more </w:t>
      </w:r>
      <w:r w:rsidR="00CB7DFD" w:rsidRPr="00581DF4">
        <w:rPr>
          <w:rFonts w:cs="Arial"/>
        </w:rPr>
        <w:t xml:space="preserve">onerous obligation unless directed otherwise by the Principal. </w:t>
      </w:r>
    </w:p>
    <w:p w14:paraId="252152A9" w14:textId="410AD558" w:rsidR="004045D7" w:rsidRDefault="009A0285">
      <w:pPr>
        <w:pStyle w:val="MLNumber2NB"/>
        <w:widowControl w:val="0"/>
        <w:tabs>
          <w:tab w:val="clear" w:pos="1277"/>
          <w:tab w:val="num" w:pos="709"/>
          <w:tab w:val="num" w:pos="851"/>
        </w:tabs>
        <w:ind w:left="709"/>
        <w:rPr>
          <w:rFonts w:cs="Arial"/>
        </w:rPr>
      </w:pPr>
      <w:r w:rsidRPr="00581DF4">
        <w:rPr>
          <w:rFonts w:cs="Arial"/>
        </w:rPr>
        <w:t>(</w:t>
      </w:r>
      <w:r w:rsidRPr="00581DF4">
        <w:rPr>
          <w:rFonts w:cs="Arial"/>
          <w:b/>
        </w:rPr>
        <w:t>Removal</w:t>
      </w:r>
      <w:r w:rsidRPr="00581DF4">
        <w:rPr>
          <w:rFonts w:cs="Arial"/>
        </w:rPr>
        <w:t xml:space="preserve">) </w:t>
      </w:r>
      <w:r w:rsidR="00042ED5" w:rsidRPr="00581DF4">
        <w:rPr>
          <w:rFonts w:cs="Arial"/>
        </w:rPr>
        <w:t xml:space="preserve">The Principal may at any time direct </w:t>
      </w:r>
      <w:r w:rsidR="008A2A3E" w:rsidRPr="00581DF4">
        <w:rPr>
          <w:rFonts w:cs="Arial"/>
        </w:rPr>
        <w:t xml:space="preserve">the </w:t>
      </w:r>
      <w:r w:rsidR="004B577D">
        <w:rPr>
          <w:rFonts w:cs="Arial"/>
        </w:rPr>
        <w:t>Supplier</w:t>
      </w:r>
      <w:r w:rsidR="006E4ED9" w:rsidRPr="00581DF4">
        <w:rPr>
          <w:rFonts w:cs="Arial"/>
        </w:rPr>
        <w:t xml:space="preserve"> </w:t>
      </w:r>
      <w:r w:rsidR="008A2A3E" w:rsidRPr="00581DF4">
        <w:rPr>
          <w:rFonts w:cs="Arial"/>
        </w:rPr>
        <w:t xml:space="preserve">to </w:t>
      </w:r>
      <w:r w:rsidR="006E4ED9" w:rsidRPr="00581DF4">
        <w:rPr>
          <w:rFonts w:cs="Arial"/>
        </w:rPr>
        <w:t xml:space="preserve">remove any of the </w:t>
      </w:r>
      <w:r w:rsidR="004B577D">
        <w:rPr>
          <w:rFonts w:cs="Arial"/>
        </w:rPr>
        <w:t>Supplier</w:t>
      </w:r>
      <w:r w:rsidR="00042ED5" w:rsidRPr="00581DF4">
        <w:rPr>
          <w:rFonts w:cs="Arial"/>
        </w:rPr>
        <w:t xml:space="preserve">'s Personnel from </w:t>
      </w:r>
      <w:r w:rsidR="006E4ED9" w:rsidRPr="00581DF4">
        <w:rPr>
          <w:rFonts w:cs="Arial"/>
        </w:rPr>
        <w:t>the performance of</w:t>
      </w:r>
      <w:r w:rsidR="00042ED5" w:rsidRPr="00581DF4">
        <w:rPr>
          <w:rFonts w:cs="Arial"/>
        </w:rPr>
        <w:t xml:space="preserve"> the whole or part of the </w:t>
      </w:r>
      <w:r w:rsidR="004B577D">
        <w:rPr>
          <w:rFonts w:cs="Arial"/>
        </w:rPr>
        <w:t>Supplier</w:t>
      </w:r>
      <w:r w:rsidR="00861674" w:rsidRPr="00581DF4">
        <w:rPr>
          <w:rFonts w:cs="Arial"/>
        </w:rPr>
        <w:t xml:space="preserve">'s obligations under the Contract </w:t>
      </w:r>
      <w:r w:rsidR="00042ED5" w:rsidRPr="00581DF4">
        <w:rPr>
          <w:rFonts w:cs="Arial"/>
        </w:rPr>
        <w:t xml:space="preserve">if </w:t>
      </w:r>
      <w:r w:rsidR="004045D7" w:rsidRPr="00581DF4">
        <w:rPr>
          <w:rFonts w:cs="Arial"/>
        </w:rPr>
        <w:t xml:space="preserve">the Principal reasonably believes that the </w:t>
      </w:r>
      <w:r w:rsidR="004B577D">
        <w:rPr>
          <w:rFonts w:cs="Arial"/>
        </w:rPr>
        <w:t>Supplier</w:t>
      </w:r>
      <w:r w:rsidR="004045D7" w:rsidRPr="00581DF4">
        <w:rPr>
          <w:rFonts w:cs="Arial"/>
        </w:rPr>
        <w:t xml:space="preserve"> </w:t>
      </w:r>
      <w:r w:rsidR="00042ED5" w:rsidRPr="00581DF4">
        <w:rPr>
          <w:rFonts w:cs="Arial"/>
        </w:rPr>
        <w:t xml:space="preserve">is in breach of clause </w:t>
      </w:r>
      <w:r w:rsidR="004045D7" w:rsidRPr="00581DF4">
        <w:rPr>
          <w:rFonts w:cs="Arial"/>
        </w:rPr>
        <w:fldChar w:fldCharType="begin"/>
      </w:r>
      <w:r w:rsidR="004045D7" w:rsidRPr="00581DF4">
        <w:rPr>
          <w:rFonts w:cs="Arial"/>
        </w:rPr>
        <w:instrText xml:space="preserve"> REF _Ref512608869 \w \h </w:instrText>
      </w:r>
      <w:r w:rsidR="00E22C5C" w:rsidRPr="00581DF4">
        <w:rPr>
          <w:rFonts w:cs="Arial"/>
        </w:rPr>
        <w:instrText xml:space="preserve"> \* MERGEFORMAT </w:instrText>
      </w:r>
      <w:r w:rsidR="004045D7" w:rsidRPr="00581DF4">
        <w:rPr>
          <w:rFonts w:cs="Arial"/>
        </w:rPr>
      </w:r>
      <w:r w:rsidR="004045D7" w:rsidRPr="00581DF4">
        <w:rPr>
          <w:rFonts w:cs="Arial"/>
        </w:rPr>
        <w:fldChar w:fldCharType="separate"/>
      </w:r>
      <w:r w:rsidR="00EB1522">
        <w:rPr>
          <w:rFonts w:cs="Arial"/>
        </w:rPr>
        <w:t>11.1</w:t>
      </w:r>
      <w:r w:rsidR="004045D7" w:rsidRPr="00581DF4">
        <w:rPr>
          <w:rFonts w:cs="Arial"/>
        </w:rPr>
        <w:fldChar w:fldCharType="end"/>
      </w:r>
      <w:r w:rsidR="004133E4">
        <w:rPr>
          <w:rFonts w:cs="Arial"/>
        </w:rPr>
        <w:t xml:space="preserve"> </w:t>
      </w:r>
      <w:r w:rsidR="00B0333C">
        <w:rPr>
          <w:rFonts w:cs="Arial"/>
        </w:rPr>
        <w:t>or</w:t>
      </w:r>
      <w:r w:rsidR="004133E4">
        <w:rPr>
          <w:rFonts w:cs="Arial"/>
        </w:rPr>
        <w:t xml:space="preserve"> clause </w:t>
      </w:r>
      <w:r w:rsidR="004133E4">
        <w:rPr>
          <w:rFonts w:cs="Arial"/>
        </w:rPr>
        <w:fldChar w:fldCharType="begin"/>
      </w:r>
      <w:r w:rsidR="004133E4">
        <w:rPr>
          <w:rFonts w:cs="Arial"/>
        </w:rPr>
        <w:instrText xml:space="preserve"> REF _Ref23408628 \r \h </w:instrText>
      </w:r>
      <w:r w:rsidR="004133E4">
        <w:rPr>
          <w:rFonts w:cs="Arial"/>
        </w:rPr>
      </w:r>
      <w:r w:rsidR="004133E4">
        <w:rPr>
          <w:rFonts w:cs="Arial"/>
        </w:rPr>
        <w:fldChar w:fldCharType="separate"/>
      </w:r>
      <w:r w:rsidR="00EB1522">
        <w:rPr>
          <w:rFonts w:cs="Arial"/>
        </w:rPr>
        <w:t>11.2</w:t>
      </w:r>
      <w:r w:rsidR="004133E4">
        <w:rPr>
          <w:rFonts w:cs="Arial"/>
        </w:rPr>
        <w:fldChar w:fldCharType="end"/>
      </w:r>
      <w:r w:rsidR="004045D7" w:rsidRPr="00581DF4">
        <w:rPr>
          <w:rFonts w:cs="Arial"/>
        </w:rPr>
        <w:t xml:space="preserve"> or </w:t>
      </w:r>
      <w:r w:rsidR="000F72AC" w:rsidRPr="00581DF4">
        <w:rPr>
          <w:rFonts w:cs="Arial"/>
        </w:rPr>
        <w:t>a</w:t>
      </w:r>
      <w:r w:rsidR="004045D7" w:rsidRPr="00581DF4">
        <w:rPr>
          <w:rFonts w:cs="Arial"/>
        </w:rPr>
        <w:t xml:space="preserve"> warranty and representation given in </w:t>
      </w:r>
      <w:r w:rsidR="000F72AC" w:rsidRPr="00581DF4">
        <w:rPr>
          <w:rFonts w:cs="Arial"/>
        </w:rPr>
        <w:t>clause</w:t>
      </w:r>
      <w:r w:rsidR="004045D7" w:rsidRPr="00581DF4">
        <w:rPr>
          <w:rFonts w:cs="Arial"/>
        </w:rPr>
        <w:t xml:space="preserve"> </w:t>
      </w:r>
      <w:r w:rsidR="004045D7" w:rsidRPr="00581DF4">
        <w:rPr>
          <w:rFonts w:cs="Arial"/>
        </w:rPr>
        <w:fldChar w:fldCharType="begin"/>
      </w:r>
      <w:r w:rsidR="004045D7" w:rsidRPr="00581DF4">
        <w:rPr>
          <w:rFonts w:cs="Arial"/>
        </w:rPr>
        <w:instrText xml:space="preserve"> REF _Ref512608973 \w \h </w:instrText>
      </w:r>
      <w:r w:rsidR="00E22C5C" w:rsidRPr="00581DF4">
        <w:rPr>
          <w:rFonts w:cs="Arial"/>
        </w:rPr>
        <w:instrText xml:space="preserve"> \* MERGEFORMAT </w:instrText>
      </w:r>
      <w:r w:rsidR="004045D7" w:rsidRPr="00581DF4">
        <w:rPr>
          <w:rFonts w:cs="Arial"/>
        </w:rPr>
      </w:r>
      <w:r w:rsidR="004045D7" w:rsidRPr="00581DF4">
        <w:rPr>
          <w:rFonts w:cs="Arial"/>
        </w:rPr>
        <w:fldChar w:fldCharType="separate"/>
      </w:r>
      <w:r w:rsidR="00EB1522">
        <w:rPr>
          <w:rFonts w:cs="Arial"/>
        </w:rPr>
        <w:t>9.1(a)</w:t>
      </w:r>
      <w:r w:rsidR="004045D7" w:rsidRPr="00581DF4">
        <w:rPr>
          <w:rFonts w:cs="Arial"/>
        </w:rPr>
        <w:fldChar w:fldCharType="end"/>
      </w:r>
      <w:r w:rsidR="00D840F4" w:rsidRPr="00581DF4">
        <w:rPr>
          <w:rFonts w:cs="Arial"/>
        </w:rPr>
        <w:t xml:space="preserve"> or clause </w:t>
      </w:r>
      <w:r w:rsidR="00D840F4" w:rsidRPr="00581DF4">
        <w:rPr>
          <w:rFonts w:cs="Arial"/>
        </w:rPr>
        <w:fldChar w:fldCharType="begin"/>
      </w:r>
      <w:r w:rsidR="00D840F4" w:rsidRPr="00581DF4">
        <w:rPr>
          <w:rFonts w:cs="Arial"/>
        </w:rPr>
        <w:instrText xml:space="preserve"> REF _Ref10315999 \w \h </w:instrText>
      </w:r>
      <w:r w:rsidR="00581DF4" w:rsidRPr="00581DF4">
        <w:rPr>
          <w:rFonts w:cs="Arial"/>
        </w:rPr>
        <w:instrText xml:space="preserve"> \* MERGEFORMAT </w:instrText>
      </w:r>
      <w:r w:rsidR="00D840F4" w:rsidRPr="00581DF4">
        <w:rPr>
          <w:rFonts w:cs="Arial"/>
        </w:rPr>
      </w:r>
      <w:r w:rsidR="00D840F4" w:rsidRPr="00581DF4">
        <w:rPr>
          <w:rFonts w:cs="Arial"/>
        </w:rPr>
        <w:fldChar w:fldCharType="separate"/>
      </w:r>
      <w:r w:rsidR="00EB1522">
        <w:rPr>
          <w:rFonts w:cs="Arial"/>
        </w:rPr>
        <w:t>9.1(b)</w:t>
      </w:r>
      <w:r w:rsidR="00D840F4" w:rsidRPr="00581DF4">
        <w:rPr>
          <w:rFonts w:cs="Arial"/>
        </w:rPr>
        <w:fldChar w:fldCharType="end"/>
      </w:r>
      <w:r w:rsidR="00042ED5" w:rsidRPr="00581DF4">
        <w:rPr>
          <w:rFonts w:cs="Arial"/>
        </w:rPr>
        <w:t xml:space="preserve"> in respect of that person, or that the person is otherwise responsible for a breach of the </w:t>
      </w:r>
      <w:r w:rsidR="00032C69" w:rsidRPr="00581DF4">
        <w:rPr>
          <w:rFonts w:cs="Arial"/>
        </w:rPr>
        <w:t>Contract</w:t>
      </w:r>
      <w:r w:rsidR="00042ED5" w:rsidRPr="00581DF4">
        <w:rPr>
          <w:rFonts w:cs="Arial"/>
        </w:rPr>
        <w:t xml:space="preserve"> by the </w:t>
      </w:r>
      <w:r w:rsidR="004B577D">
        <w:rPr>
          <w:rFonts w:cs="Arial"/>
        </w:rPr>
        <w:t>Supplier</w:t>
      </w:r>
      <w:r w:rsidR="00042ED5" w:rsidRPr="00581DF4">
        <w:rPr>
          <w:rFonts w:cs="Arial"/>
        </w:rPr>
        <w:t>.</w:t>
      </w:r>
      <w:r w:rsidR="004045D7" w:rsidRPr="00581DF4">
        <w:rPr>
          <w:rFonts w:cs="Arial"/>
        </w:rPr>
        <w:t xml:space="preserve"> </w:t>
      </w:r>
    </w:p>
    <w:p w14:paraId="179B3545" w14:textId="0B301BC6" w:rsidR="007611A7" w:rsidRPr="00581DF4" w:rsidRDefault="007611A7" w:rsidP="00042ED5">
      <w:pPr>
        <w:pStyle w:val="MLNumber2NB"/>
        <w:widowControl w:val="0"/>
        <w:tabs>
          <w:tab w:val="clear" w:pos="1277"/>
          <w:tab w:val="num" w:pos="709"/>
          <w:tab w:val="num" w:pos="851"/>
        </w:tabs>
        <w:ind w:left="709"/>
        <w:rPr>
          <w:rFonts w:cs="Arial"/>
        </w:rPr>
      </w:pPr>
      <w:r w:rsidRPr="00A46906">
        <w:rPr>
          <w:rFonts w:cs="Arial"/>
          <w:szCs w:val="22"/>
        </w:rPr>
        <w:t>(</w:t>
      </w:r>
      <w:r w:rsidRPr="00A46906">
        <w:rPr>
          <w:rFonts w:cs="Arial"/>
          <w:b/>
          <w:szCs w:val="22"/>
        </w:rPr>
        <w:t>Industrial relations</w:t>
      </w:r>
      <w:r w:rsidRPr="00A46906">
        <w:rPr>
          <w:rFonts w:cs="Arial"/>
          <w:szCs w:val="22"/>
        </w:rPr>
        <w:t>)</w:t>
      </w:r>
      <w:r>
        <w:rPr>
          <w:rFonts w:cs="Arial"/>
          <w:szCs w:val="22"/>
        </w:rPr>
        <w:t xml:space="preserve"> The </w:t>
      </w:r>
      <w:r w:rsidR="004B577D">
        <w:rPr>
          <w:rFonts w:cs="Arial"/>
          <w:szCs w:val="22"/>
        </w:rPr>
        <w:t>Supplier</w:t>
      </w:r>
      <w:r>
        <w:rPr>
          <w:rFonts w:cs="Arial"/>
          <w:szCs w:val="22"/>
        </w:rPr>
        <w:t xml:space="preserve"> remains solely responsible for the management of industrial relations relating to its Personnel.  The </w:t>
      </w:r>
      <w:r w:rsidR="004B577D">
        <w:rPr>
          <w:rFonts w:cs="Arial"/>
          <w:szCs w:val="22"/>
        </w:rPr>
        <w:t>Supplier</w:t>
      </w:r>
      <w:r>
        <w:rPr>
          <w:rFonts w:cs="Arial"/>
          <w:szCs w:val="22"/>
        </w:rPr>
        <w:t xml:space="preserve"> must promptly inform, and keep informed, the Principal in relation to any potential or actual industrial relations issues which could affect the ability of the </w:t>
      </w:r>
      <w:r w:rsidR="004B577D">
        <w:rPr>
          <w:rFonts w:cs="Arial"/>
          <w:szCs w:val="22"/>
        </w:rPr>
        <w:t>Supplier</w:t>
      </w:r>
      <w:r>
        <w:rPr>
          <w:rFonts w:cs="Arial"/>
          <w:szCs w:val="22"/>
        </w:rPr>
        <w:t xml:space="preserve"> to comply with its obligations under the Contract.  </w:t>
      </w:r>
    </w:p>
    <w:p w14:paraId="60D53324" w14:textId="114A07DA" w:rsidR="00581DF4" w:rsidRPr="00581DF4" w:rsidRDefault="00581DF4" w:rsidP="00840AE1">
      <w:pPr>
        <w:pStyle w:val="MLNumber1"/>
        <w:pBdr>
          <w:bottom w:val="single" w:sz="4" w:space="1" w:color="auto"/>
        </w:pBdr>
        <w:rPr>
          <w:rFonts w:cs="Arial"/>
        </w:rPr>
      </w:pPr>
      <w:bookmarkStart w:id="292" w:name="_Toc503272929"/>
      <w:bookmarkStart w:id="293" w:name="_Toc503273502"/>
      <w:bookmarkStart w:id="294" w:name="_Toc503186194"/>
      <w:bookmarkStart w:id="295" w:name="_Toc503266380"/>
      <w:bookmarkStart w:id="296" w:name="_Toc503266430"/>
      <w:bookmarkStart w:id="297" w:name="_Toc503266476"/>
      <w:bookmarkStart w:id="298" w:name="_Toc503266526"/>
      <w:bookmarkStart w:id="299" w:name="_Toc503266575"/>
      <w:bookmarkStart w:id="300" w:name="_Toc503269926"/>
      <w:bookmarkStart w:id="301" w:name="_Toc503269978"/>
      <w:bookmarkStart w:id="302" w:name="_Toc503270028"/>
      <w:bookmarkStart w:id="303" w:name="_Toc503270962"/>
      <w:bookmarkStart w:id="304" w:name="_Toc503271010"/>
      <w:bookmarkStart w:id="305" w:name="_Toc503271059"/>
      <w:bookmarkStart w:id="306" w:name="_Toc503271106"/>
      <w:bookmarkStart w:id="307" w:name="_Toc503271153"/>
      <w:bookmarkStart w:id="308" w:name="_Toc503271201"/>
      <w:bookmarkStart w:id="309" w:name="_Toc503272930"/>
      <w:bookmarkStart w:id="310" w:name="_Toc503273503"/>
      <w:bookmarkStart w:id="311" w:name="_Toc503186195"/>
      <w:bookmarkStart w:id="312" w:name="_Toc503266381"/>
      <w:bookmarkStart w:id="313" w:name="_Toc503266431"/>
      <w:bookmarkStart w:id="314" w:name="_Toc503266477"/>
      <w:bookmarkStart w:id="315" w:name="_Toc503266527"/>
      <w:bookmarkStart w:id="316" w:name="_Toc503266576"/>
      <w:bookmarkStart w:id="317" w:name="_Toc503269927"/>
      <w:bookmarkStart w:id="318" w:name="_Toc503269979"/>
      <w:bookmarkStart w:id="319" w:name="_Toc503270029"/>
      <w:bookmarkStart w:id="320" w:name="_Toc503270963"/>
      <w:bookmarkStart w:id="321" w:name="_Toc503271011"/>
      <w:bookmarkStart w:id="322" w:name="_Toc503271060"/>
      <w:bookmarkStart w:id="323" w:name="_Toc503271107"/>
      <w:bookmarkStart w:id="324" w:name="_Toc503271154"/>
      <w:bookmarkStart w:id="325" w:name="_Toc503271202"/>
      <w:bookmarkStart w:id="326" w:name="_Toc503272931"/>
      <w:bookmarkStart w:id="327" w:name="_Toc503273504"/>
      <w:bookmarkStart w:id="328" w:name="_Toc503186196"/>
      <w:bookmarkStart w:id="329" w:name="_Toc503266382"/>
      <w:bookmarkStart w:id="330" w:name="_Toc503266432"/>
      <w:bookmarkStart w:id="331" w:name="_Toc503266478"/>
      <w:bookmarkStart w:id="332" w:name="_Toc503266528"/>
      <w:bookmarkStart w:id="333" w:name="_Toc503266577"/>
      <w:bookmarkStart w:id="334" w:name="_Toc503269928"/>
      <w:bookmarkStart w:id="335" w:name="_Toc503269980"/>
      <w:bookmarkStart w:id="336" w:name="_Toc503270030"/>
      <w:bookmarkStart w:id="337" w:name="_Toc503271061"/>
      <w:bookmarkStart w:id="338" w:name="_Toc503271108"/>
      <w:bookmarkStart w:id="339" w:name="_Toc503271155"/>
      <w:bookmarkStart w:id="340" w:name="_Toc503271203"/>
      <w:bookmarkStart w:id="341" w:name="_Toc503272932"/>
      <w:bookmarkStart w:id="342" w:name="_Toc503273505"/>
      <w:bookmarkStart w:id="343" w:name="_Toc503186197"/>
      <w:bookmarkStart w:id="344" w:name="_Toc503266383"/>
      <w:bookmarkStart w:id="345" w:name="_Toc503266433"/>
      <w:bookmarkStart w:id="346" w:name="_Toc503266479"/>
      <w:bookmarkStart w:id="347" w:name="_Toc503266529"/>
      <w:bookmarkStart w:id="348" w:name="_Toc503266578"/>
      <w:bookmarkStart w:id="349" w:name="_Toc503269929"/>
      <w:bookmarkStart w:id="350" w:name="_Toc503269981"/>
      <w:bookmarkStart w:id="351" w:name="_Toc503270031"/>
      <w:bookmarkStart w:id="352" w:name="_Toc503270965"/>
      <w:bookmarkStart w:id="353" w:name="_Toc503271013"/>
      <w:bookmarkStart w:id="354" w:name="_Toc503271062"/>
      <w:bookmarkStart w:id="355" w:name="_Toc503271109"/>
      <w:bookmarkStart w:id="356" w:name="_Toc503271156"/>
      <w:bookmarkStart w:id="357" w:name="_Toc503271204"/>
      <w:bookmarkStart w:id="358" w:name="_Toc503272933"/>
      <w:bookmarkStart w:id="359" w:name="_Toc503273506"/>
      <w:bookmarkStart w:id="360" w:name="_Toc503186198"/>
      <w:bookmarkStart w:id="361" w:name="_Toc503266384"/>
      <w:bookmarkStart w:id="362" w:name="_Toc503266434"/>
      <w:bookmarkStart w:id="363" w:name="_Toc503266480"/>
      <w:bookmarkStart w:id="364" w:name="_Toc503266530"/>
      <w:bookmarkStart w:id="365" w:name="_Toc503266579"/>
      <w:bookmarkStart w:id="366" w:name="_Toc503269930"/>
      <w:bookmarkStart w:id="367" w:name="_Toc503269982"/>
      <w:bookmarkStart w:id="368" w:name="_Toc503270032"/>
      <w:bookmarkStart w:id="369" w:name="_Toc503270966"/>
      <w:bookmarkStart w:id="370" w:name="_Toc503271014"/>
      <w:bookmarkStart w:id="371" w:name="_Toc503271063"/>
      <w:bookmarkStart w:id="372" w:name="_Toc503271110"/>
      <w:bookmarkStart w:id="373" w:name="_Toc503271157"/>
      <w:bookmarkStart w:id="374" w:name="_Toc503271205"/>
      <w:bookmarkStart w:id="375" w:name="_Toc503272934"/>
      <w:bookmarkStart w:id="376" w:name="_Toc503273507"/>
      <w:bookmarkStart w:id="377" w:name="_Toc503186199"/>
      <w:bookmarkStart w:id="378" w:name="_Toc503266385"/>
      <w:bookmarkStart w:id="379" w:name="_Toc503266435"/>
      <w:bookmarkStart w:id="380" w:name="_Toc503266481"/>
      <w:bookmarkStart w:id="381" w:name="_Toc503266531"/>
      <w:bookmarkStart w:id="382" w:name="_Toc503266580"/>
      <w:bookmarkStart w:id="383" w:name="_Toc503269931"/>
      <w:bookmarkStart w:id="384" w:name="_Toc503269983"/>
      <w:bookmarkStart w:id="385" w:name="_Toc503270033"/>
      <w:bookmarkStart w:id="386" w:name="_Toc503270967"/>
      <w:bookmarkStart w:id="387" w:name="_Toc503271015"/>
      <w:bookmarkStart w:id="388" w:name="_Toc503271064"/>
      <w:bookmarkStart w:id="389" w:name="_Toc503271111"/>
      <w:bookmarkStart w:id="390" w:name="_Toc503271158"/>
      <w:bookmarkStart w:id="391" w:name="_Toc503271206"/>
      <w:bookmarkStart w:id="392" w:name="_Toc503272935"/>
      <w:bookmarkStart w:id="393" w:name="_Toc503273508"/>
      <w:bookmarkStart w:id="394" w:name="_Toc503186200"/>
      <w:bookmarkStart w:id="395" w:name="_Toc503266386"/>
      <w:bookmarkStart w:id="396" w:name="_Toc503266436"/>
      <w:bookmarkStart w:id="397" w:name="_Toc503266482"/>
      <w:bookmarkStart w:id="398" w:name="_Toc503266532"/>
      <w:bookmarkStart w:id="399" w:name="_Toc503266581"/>
      <w:bookmarkStart w:id="400" w:name="_Toc503269932"/>
      <w:bookmarkStart w:id="401" w:name="_Toc503269984"/>
      <w:bookmarkStart w:id="402" w:name="_Toc503270034"/>
      <w:bookmarkStart w:id="403" w:name="_Toc503270968"/>
      <w:bookmarkStart w:id="404" w:name="_Toc503271016"/>
      <w:bookmarkStart w:id="405" w:name="_Toc503271065"/>
      <w:bookmarkStart w:id="406" w:name="_Toc503271112"/>
      <w:bookmarkStart w:id="407" w:name="_Toc503271159"/>
      <w:bookmarkStart w:id="408" w:name="_Toc503271207"/>
      <w:bookmarkStart w:id="409" w:name="_Toc503272936"/>
      <w:bookmarkStart w:id="410" w:name="_Toc503273509"/>
      <w:bookmarkStart w:id="411" w:name="_Toc503186201"/>
      <w:bookmarkStart w:id="412" w:name="_Toc503266387"/>
      <w:bookmarkStart w:id="413" w:name="_Toc503266437"/>
      <w:bookmarkStart w:id="414" w:name="_Toc503266483"/>
      <w:bookmarkStart w:id="415" w:name="_Toc503266533"/>
      <w:bookmarkStart w:id="416" w:name="_Toc503266582"/>
      <w:bookmarkStart w:id="417" w:name="_Toc503269933"/>
      <w:bookmarkStart w:id="418" w:name="_Toc503269985"/>
      <w:bookmarkStart w:id="419" w:name="_Toc503270035"/>
      <w:bookmarkStart w:id="420" w:name="_Toc503270969"/>
      <w:bookmarkStart w:id="421" w:name="_Toc503271017"/>
      <w:bookmarkStart w:id="422" w:name="_Toc503271066"/>
      <w:bookmarkStart w:id="423" w:name="_Toc503271113"/>
      <w:bookmarkStart w:id="424" w:name="_Toc503271160"/>
      <w:bookmarkStart w:id="425" w:name="_Toc503271208"/>
      <w:bookmarkStart w:id="426" w:name="_Toc503272937"/>
      <w:bookmarkStart w:id="427" w:name="_Toc503273510"/>
      <w:bookmarkStart w:id="428" w:name="_Toc503186202"/>
      <w:bookmarkStart w:id="429" w:name="_Toc503266388"/>
      <w:bookmarkStart w:id="430" w:name="_Toc503266438"/>
      <w:bookmarkStart w:id="431" w:name="_Toc503266484"/>
      <w:bookmarkStart w:id="432" w:name="_Toc503266534"/>
      <w:bookmarkStart w:id="433" w:name="_Toc503266583"/>
      <w:bookmarkStart w:id="434" w:name="_Toc503269934"/>
      <w:bookmarkStart w:id="435" w:name="_Toc503269986"/>
      <w:bookmarkStart w:id="436" w:name="_Toc503270036"/>
      <w:bookmarkStart w:id="437" w:name="_Toc503270970"/>
      <w:bookmarkStart w:id="438" w:name="_Toc503271018"/>
      <w:bookmarkStart w:id="439" w:name="_Toc503271067"/>
      <w:bookmarkStart w:id="440" w:name="_Toc503271114"/>
      <w:bookmarkStart w:id="441" w:name="_Toc503271161"/>
      <w:bookmarkStart w:id="442" w:name="_Toc503271209"/>
      <w:bookmarkStart w:id="443" w:name="_Toc503272938"/>
      <w:bookmarkStart w:id="444" w:name="_Toc503273511"/>
      <w:bookmarkStart w:id="445" w:name="_Toc498091526"/>
      <w:bookmarkStart w:id="446" w:name="_Toc498092486"/>
      <w:bookmarkStart w:id="447" w:name="_Toc498093856"/>
      <w:bookmarkStart w:id="448" w:name="_Toc498096993"/>
      <w:bookmarkStart w:id="449" w:name="_Toc498097843"/>
      <w:bookmarkStart w:id="450" w:name="_Toc38724080"/>
      <w:bookmarkStart w:id="451" w:name="_Hlk21847960"/>
      <w:bookmarkEnd w:id="285"/>
      <w:bookmarkEnd w:id="286"/>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581DF4">
        <w:rPr>
          <w:rFonts w:cs="Arial"/>
        </w:rPr>
        <w:lastRenderedPageBreak/>
        <w:t>site</w:t>
      </w:r>
      <w:bookmarkEnd w:id="450"/>
    </w:p>
    <w:p w14:paraId="61FDBBB4" w14:textId="38A1F72C" w:rsidR="00EC17DB" w:rsidRDefault="00581DF4" w:rsidP="00581DF4">
      <w:pPr>
        <w:pStyle w:val="MLNumber2NB"/>
        <w:tabs>
          <w:tab w:val="clear" w:pos="1277"/>
          <w:tab w:val="num" w:pos="709"/>
          <w:tab w:val="num" w:pos="851"/>
        </w:tabs>
        <w:ind w:left="709"/>
        <w:rPr>
          <w:rFonts w:cs="Arial"/>
        </w:rPr>
      </w:pPr>
      <w:r w:rsidRPr="00581DF4">
        <w:rPr>
          <w:rFonts w:cs="Arial"/>
        </w:rPr>
        <w:t>(</w:t>
      </w:r>
      <w:r w:rsidRPr="00581DF4">
        <w:rPr>
          <w:rFonts w:cs="Arial"/>
          <w:b/>
        </w:rPr>
        <w:t>Access</w:t>
      </w:r>
      <w:r w:rsidRPr="00581DF4">
        <w:rPr>
          <w:rFonts w:cs="Arial"/>
        </w:rPr>
        <w:t xml:space="preserve">) The Principal will endeavour to give the </w:t>
      </w:r>
      <w:r w:rsidR="004B577D">
        <w:rPr>
          <w:rFonts w:cs="Arial"/>
        </w:rPr>
        <w:t>Supplier</w:t>
      </w:r>
      <w:r w:rsidRPr="00581DF4">
        <w:rPr>
          <w:rFonts w:cs="Arial"/>
        </w:rPr>
        <w:t xml:space="preserve"> sufficient, but non-exclusive, access to the Site to carry out the </w:t>
      </w:r>
      <w:r w:rsidR="004B577D">
        <w:rPr>
          <w:rFonts w:cs="Arial"/>
        </w:rPr>
        <w:t>Supplier</w:t>
      </w:r>
      <w:r w:rsidRPr="00581DF4">
        <w:rPr>
          <w:rFonts w:cs="Arial"/>
        </w:rPr>
        <w:t xml:space="preserve">’s obligations under the Contract. </w:t>
      </w:r>
    </w:p>
    <w:p w14:paraId="2DA8F193" w14:textId="3894342B" w:rsidR="00581DF4" w:rsidRPr="00581DF4" w:rsidRDefault="00EC17DB" w:rsidP="00581DF4">
      <w:pPr>
        <w:pStyle w:val="MLNumber2NB"/>
        <w:tabs>
          <w:tab w:val="clear" w:pos="1277"/>
          <w:tab w:val="num" w:pos="709"/>
          <w:tab w:val="num" w:pos="851"/>
        </w:tabs>
        <w:ind w:left="709"/>
        <w:rPr>
          <w:rFonts w:cs="Arial"/>
        </w:rPr>
      </w:pPr>
      <w:r>
        <w:rPr>
          <w:rFonts w:cs="Arial"/>
        </w:rPr>
        <w:t>(</w:t>
      </w:r>
      <w:r>
        <w:rPr>
          <w:rFonts w:cs="Arial"/>
          <w:b/>
        </w:rPr>
        <w:t xml:space="preserve">Pre-conditions to </w:t>
      </w:r>
      <w:r w:rsidRPr="00EC17DB">
        <w:rPr>
          <w:rFonts w:cs="Arial"/>
          <w:b/>
        </w:rPr>
        <w:t>access</w:t>
      </w:r>
      <w:r>
        <w:rPr>
          <w:rFonts w:cs="Arial"/>
        </w:rPr>
        <w:t xml:space="preserve">) </w:t>
      </w:r>
      <w:r w:rsidR="00581DF4" w:rsidRPr="00EC17DB">
        <w:rPr>
          <w:rFonts w:cs="Arial"/>
        </w:rPr>
        <w:t>The</w:t>
      </w:r>
      <w:r w:rsidR="00581DF4" w:rsidRPr="00581DF4">
        <w:rPr>
          <w:rFonts w:cs="Arial"/>
        </w:rPr>
        <w:t xml:space="preserve"> Principal may refuse to give such access until the </w:t>
      </w:r>
      <w:r w:rsidR="004B577D">
        <w:rPr>
          <w:rFonts w:cs="Arial"/>
        </w:rPr>
        <w:t>Supplier</w:t>
      </w:r>
      <w:r w:rsidR="00581DF4" w:rsidRPr="00581DF4">
        <w:rPr>
          <w:rFonts w:cs="Arial"/>
        </w:rPr>
        <w:t xml:space="preserve"> has given the Principal:</w:t>
      </w:r>
    </w:p>
    <w:p w14:paraId="0580C04C" w14:textId="44AAE4AF" w:rsidR="00581DF4" w:rsidRPr="00BC100E" w:rsidRDefault="00581DF4" w:rsidP="00581DF4">
      <w:pPr>
        <w:pStyle w:val="MLNumber3"/>
        <w:rPr>
          <w:rFonts w:cs="Arial"/>
        </w:rPr>
      </w:pPr>
      <w:r w:rsidRPr="00581DF4">
        <w:rPr>
          <w:rFonts w:cs="Arial"/>
        </w:rPr>
        <w:t xml:space="preserve">evidence of insurance required by </w:t>
      </w:r>
      <w:r w:rsidRPr="00BC100E">
        <w:rPr>
          <w:rFonts w:cs="Arial"/>
        </w:rPr>
        <w:t xml:space="preserve">clause </w:t>
      </w:r>
      <w:r w:rsidR="00D62592">
        <w:rPr>
          <w:rFonts w:cs="Arial"/>
        </w:rPr>
        <w:fldChar w:fldCharType="begin"/>
      </w:r>
      <w:r w:rsidR="00D62592">
        <w:rPr>
          <w:rFonts w:cs="Arial"/>
        </w:rPr>
        <w:instrText xml:space="preserve"> REF _Ref25321695 \w \h </w:instrText>
      </w:r>
      <w:r w:rsidR="00D62592">
        <w:rPr>
          <w:rFonts w:cs="Arial"/>
        </w:rPr>
      </w:r>
      <w:r w:rsidR="00D62592">
        <w:rPr>
          <w:rFonts w:cs="Arial"/>
        </w:rPr>
        <w:fldChar w:fldCharType="separate"/>
      </w:r>
      <w:r w:rsidR="00EB1522">
        <w:rPr>
          <w:rFonts w:cs="Arial"/>
        </w:rPr>
        <w:t>22.3</w:t>
      </w:r>
      <w:r w:rsidR="00D62592">
        <w:rPr>
          <w:rFonts w:cs="Arial"/>
        </w:rPr>
        <w:fldChar w:fldCharType="end"/>
      </w:r>
      <w:r w:rsidRPr="00BC100E">
        <w:rPr>
          <w:rFonts w:cs="Arial"/>
        </w:rPr>
        <w:t>;</w:t>
      </w:r>
    </w:p>
    <w:p w14:paraId="375DCB79" w14:textId="4D36A798" w:rsidR="00581DF4" w:rsidRPr="00BC100E" w:rsidRDefault="00581DF4" w:rsidP="00581DF4">
      <w:pPr>
        <w:pStyle w:val="MLNumber3"/>
        <w:rPr>
          <w:rFonts w:cs="Arial"/>
        </w:rPr>
      </w:pPr>
      <w:r w:rsidRPr="00BC100E">
        <w:rPr>
          <w:rFonts w:cs="Arial"/>
        </w:rPr>
        <w:t xml:space="preserve">any other documents or information which the </w:t>
      </w:r>
      <w:r w:rsidR="00B22520">
        <w:rPr>
          <w:rFonts w:cs="Arial"/>
        </w:rPr>
        <w:t>Engagement Documents</w:t>
      </w:r>
      <w:r w:rsidRPr="00BC100E">
        <w:rPr>
          <w:rFonts w:cs="Arial"/>
        </w:rPr>
        <w:t xml:space="preserve"> require to be given to the Principal before access to the Site shall be given. </w:t>
      </w:r>
    </w:p>
    <w:p w14:paraId="63E4907B" w14:textId="474BE4D5" w:rsidR="00EC17DB" w:rsidRDefault="00EC17DB" w:rsidP="00EC17DB">
      <w:pPr>
        <w:pStyle w:val="MLNumber2NB"/>
        <w:tabs>
          <w:tab w:val="clear" w:pos="1277"/>
          <w:tab w:val="num" w:pos="709"/>
        </w:tabs>
        <w:ind w:left="709"/>
      </w:pPr>
      <w:bookmarkStart w:id="452" w:name="_Ref4926321"/>
      <w:r>
        <w:t>(</w:t>
      </w:r>
      <w:r w:rsidRPr="00EC17DB">
        <w:rPr>
          <w:b/>
        </w:rPr>
        <w:t>Cooperation with Principal’s Personnel</w:t>
      </w:r>
      <w:r>
        <w:t xml:space="preserve">) The </w:t>
      </w:r>
      <w:r w:rsidR="004B577D">
        <w:t>Supplier</w:t>
      </w:r>
      <w:r>
        <w:t xml:space="preserve"> must use all reasonable endeavours to cooperate, </w:t>
      </w:r>
      <w:r w:rsidRPr="00EC17DB">
        <w:t>communicate and co-ordinate with the Principal’s Personnel</w:t>
      </w:r>
      <w:r>
        <w:t xml:space="preserve"> at the Site</w:t>
      </w:r>
      <w:r w:rsidRPr="00EC17DB">
        <w:t xml:space="preserve">.  </w:t>
      </w:r>
      <w:bookmarkEnd w:id="452"/>
      <w:r w:rsidR="000C6AF9">
        <w:t xml:space="preserve">The Principal and its Personnel shall be entitled to access the Site and any other place where any obligation of the </w:t>
      </w:r>
      <w:r w:rsidR="004B577D">
        <w:t>Supplier</w:t>
      </w:r>
      <w:r w:rsidR="000C6AF9">
        <w:t xml:space="preserve"> under the </w:t>
      </w:r>
      <w:r w:rsidR="004133E4">
        <w:t>Contract</w:t>
      </w:r>
      <w:r w:rsidR="000C6AF9">
        <w:t xml:space="preserve"> is or is to be carried out </w:t>
      </w:r>
      <w:r w:rsidR="004133E4">
        <w:t>on</w:t>
      </w:r>
      <w:r w:rsidR="000C6AF9">
        <w:t xml:space="preserve"> the giving of reasonable written notice.</w:t>
      </w:r>
    </w:p>
    <w:p w14:paraId="47C86DB4" w14:textId="3E472218" w:rsidR="007611A7" w:rsidRDefault="007611A7" w:rsidP="00EC17DB">
      <w:pPr>
        <w:pStyle w:val="MLNumber2NB"/>
        <w:tabs>
          <w:tab w:val="clear" w:pos="1277"/>
          <w:tab w:val="num" w:pos="709"/>
        </w:tabs>
        <w:ind w:left="709"/>
      </w:pPr>
      <w:r>
        <w:t>(</w:t>
      </w:r>
      <w:r w:rsidR="00450F6F" w:rsidRPr="008C660E">
        <w:rPr>
          <w:b/>
          <w:bCs/>
        </w:rPr>
        <w:t>Site specific requirements</w:t>
      </w:r>
      <w:r>
        <w:t xml:space="preserve">) The </w:t>
      </w:r>
      <w:r w:rsidR="004B577D">
        <w:t>Supplier</w:t>
      </w:r>
      <w:r>
        <w:t xml:space="preserve"> must comply with the reasonable requirements of the Principal in relation to </w:t>
      </w:r>
      <w:r w:rsidR="005258AE">
        <w:t xml:space="preserve">the Supplier’s </w:t>
      </w:r>
      <w:r>
        <w:t>access to or conduct on the Site</w:t>
      </w:r>
      <w:r w:rsidR="003345AD">
        <w:t>, including those identified in the Engagement Documents</w:t>
      </w:r>
      <w:r>
        <w:t xml:space="preserve">. </w:t>
      </w:r>
    </w:p>
    <w:p w14:paraId="64B3B4AD" w14:textId="77777777" w:rsidR="005945BB" w:rsidRPr="00581DF4" w:rsidRDefault="005945BB" w:rsidP="005945BB">
      <w:pPr>
        <w:pStyle w:val="MLNumber1"/>
        <w:pBdr>
          <w:bottom w:val="single" w:sz="4" w:space="1" w:color="auto"/>
        </w:pBdr>
        <w:rPr>
          <w:rFonts w:cs="Arial"/>
        </w:rPr>
      </w:pPr>
      <w:bookmarkStart w:id="453" w:name="_Toc14433186"/>
      <w:bookmarkStart w:id="454" w:name="_Toc38724081"/>
      <w:bookmarkEnd w:id="451"/>
      <w:r w:rsidRPr="00581DF4">
        <w:rPr>
          <w:rFonts w:cs="Arial"/>
        </w:rPr>
        <w:t>subcontracting</w:t>
      </w:r>
      <w:r>
        <w:rPr>
          <w:rFonts w:cs="Arial"/>
        </w:rPr>
        <w:t>,</w:t>
      </w:r>
      <w:r w:rsidRPr="00581DF4">
        <w:rPr>
          <w:rFonts w:cs="Arial"/>
        </w:rPr>
        <w:t xml:space="preserve"> assignment</w:t>
      </w:r>
      <w:bookmarkEnd w:id="453"/>
      <w:r>
        <w:rPr>
          <w:rFonts w:cs="Arial"/>
        </w:rPr>
        <w:t xml:space="preserve"> and NOVATION</w:t>
      </w:r>
      <w:bookmarkEnd w:id="454"/>
    </w:p>
    <w:p w14:paraId="5D273E2B" w14:textId="77777777" w:rsidR="005945BB" w:rsidRDefault="005945BB" w:rsidP="005945BB">
      <w:pPr>
        <w:pStyle w:val="MLNumber2NB"/>
        <w:tabs>
          <w:tab w:val="clear" w:pos="1277"/>
          <w:tab w:val="num" w:pos="709"/>
        </w:tabs>
        <w:ind w:left="709"/>
        <w:rPr>
          <w:rFonts w:cs="Arial"/>
        </w:rPr>
      </w:pPr>
      <w:r>
        <w:rPr>
          <w:rFonts w:cs="Arial"/>
        </w:rPr>
        <w:t>(</w:t>
      </w:r>
      <w:r w:rsidRPr="004D75AB">
        <w:rPr>
          <w:rFonts w:cs="Arial"/>
          <w:b/>
          <w:bCs/>
        </w:rPr>
        <w:t>By the Supplier</w:t>
      </w:r>
      <w:r>
        <w:rPr>
          <w:rFonts w:cs="Arial"/>
        </w:rPr>
        <w:t xml:space="preserve">) </w:t>
      </w:r>
      <w:r w:rsidRPr="00940959">
        <w:rPr>
          <w:rFonts w:cs="Arial"/>
        </w:rPr>
        <w:t xml:space="preserve">The Supplier may subcontract, assign or novate the whole or any part of its obligations under the Contract </w:t>
      </w:r>
      <w:r>
        <w:rPr>
          <w:rFonts w:cs="Arial"/>
        </w:rPr>
        <w:t xml:space="preserve">but only </w:t>
      </w:r>
      <w:r w:rsidRPr="00940959">
        <w:rPr>
          <w:rFonts w:cs="Arial"/>
        </w:rPr>
        <w:t>with the prior written consent of the Principal</w:t>
      </w:r>
      <w:r>
        <w:rPr>
          <w:rFonts w:cs="Arial"/>
        </w:rPr>
        <w:t xml:space="preserve"> (which may be given, withheld or given subject to conditions at the absolute discretion of the Principal)</w:t>
      </w:r>
      <w:r w:rsidRPr="00940959">
        <w:rPr>
          <w:rFonts w:cs="Arial"/>
        </w:rPr>
        <w:t>. Subcontracting of the Supplier's obligations shall not relieve the Supplier from any liability or obligation under the Contract.</w:t>
      </w:r>
    </w:p>
    <w:p w14:paraId="4588D1FC" w14:textId="3AB5495F" w:rsidR="005945BB" w:rsidRPr="00B80152" w:rsidRDefault="005945BB" w:rsidP="005945BB">
      <w:pPr>
        <w:pStyle w:val="MLNumber2NB"/>
        <w:tabs>
          <w:tab w:val="clear" w:pos="1277"/>
          <w:tab w:val="num" w:pos="709"/>
        </w:tabs>
        <w:ind w:left="709"/>
        <w:rPr>
          <w:rFonts w:cs="Arial"/>
        </w:rPr>
      </w:pPr>
      <w:r>
        <w:rPr>
          <w:rFonts w:cs="Arial"/>
        </w:rPr>
        <w:t>(</w:t>
      </w:r>
      <w:r>
        <w:rPr>
          <w:rFonts w:cs="Arial"/>
          <w:b/>
          <w:bCs/>
        </w:rPr>
        <w:t>By the Principal</w:t>
      </w:r>
      <w:r>
        <w:rPr>
          <w:rFonts w:cs="Arial"/>
        </w:rPr>
        <w:t xml:space="preserve">) </w:t>
      </w:r>
      <w:r w:rsidRPr="00940959">
        <w:rPr>
          <w:rFonts w:cs="Arial"/>
        </w:rPr>
        <w:t xml:space="preserve">The </w:t>
      </w:r>
      <w:r>
        <w:rPr>
          <w:rFonts w:cs="Arial"/>
        </w:rPr>
        <w:t xml:space="preserve">Principal </w:t>
      </w:r>
      <w:r w:rsidRPr="00940959">
        <w:rPr>
          <w:rFonts w:cs="Arial"/>
        </w:rPr>
        <w:t xml:space="preserve">may assign or novate the whole or any part of its obligations under the Contract </w:t>
      </w:r>
      <w:r>
        <w:rPr>
          <w:rFonts w:cs="Arial"/>
        </w:rPr>
        <w:t xml:space="preserve">in its absolute discretion and without obtaining the consent of the </w:t>
      </w:r>
      <w:r w:rsidR="004B29EF">
        <w:rPr>
          <w:rFonts w:cs="Arial"/>
        </w:rPr>
        <w:t>Supplier</w:t>
      </w:r>
      <w:r>
        <w:rPr>
          <w:rFonts w:cs="Arial"/>
        </w:rPr>
        <w:t>.</w:t>
      </w:r>
    </w:p>
    <w:p w14:paraId="32E5126C" w14:textId="77777777" w:rsidR="006F123A" w:rsidRPr="00A46906" w:rsidRDefault="006F123A" w:rsidP="00840AE1">
      <w:pPr>
        <w:pStyle w:val="MLNumber1"/>
        <w:pBdr>
          <w:bottom w:val="single" w:sz="4" w:space="1" w:color="auto"/>
        </w:pBdr>
        <w:rPr>
          <w:rFonts w:cs="Arial"/>
          <w:szCs w:val="22"/>
        </w:rPr>
      </w:pPr>
      <w:bookmarkStart w:id="455" w:name="_Toc25222498"/>
      <w:bookmarkStart w:id="456" w:name="_Toc25312832"/>
      <w:bookmarkStart w:id="457" w:name="_Toc25316204"/>
      <w:bookmarkStart w:id="458" w:name="_Toc25611411"/>
      <w:bookmarkStart w:id="459" w:name="_Toc25222499"/>
      <w:bookmarkStart w:id="460" w:name="_Toc25312833"/>
      <w:bookmarkStart w:id="461" w:name="_Toc25316205"/>
      <w:bookmarkStart w:id="462" w:name="_Toc25611412"/>
      <w:bookmarkStart w:id="463" w:name="_Ref503272893"/>
      <w:bookmarkStart w:id="464" w:name="_Toc38724082"/>
      <w:bookmarkStart w:id="465" w:name="_Ref412211521"/>
      <w:bookmarkStart w:id="466" w:name="_Ref412022618"/>
      <w:bookmarkEnd w:id="455"/>
      <w:bookmarkEnd w:id="456"/>
      <w:bookmarkEnd w:id="457"/>
      <w:bookmarkEnd w:id="458"/>
      <w:bookmarkEnd w:id="459"/>
      <w:bookmarkEnd w:id="460"/>
      <w:bookmarkEnd w:id="461"/>
      <w:bookmarkEnd w:id="462"/>
      <w:r w:rsidRPr="00A46906">
        <w:rPr>
          <w:rFonts w:cs="Arial"/>
          <w:szCs w:val="22"/>
        </w:rPr>
        <w:t>Meetings</w:t>
      </w:r>
      <w:bookmarkEnd w:id="463"/>
      <w:bookmarkEnd w:id="464"/>
      <w:r w:rsidRPr="00A46906">
        <w:rPr>
          <w:rFonts w:cs="Arial"/>
          <w:szCs w:val="22"/>
        </w:rPr>
        <w:t xml:space="preserve"> </w:t>
      </w:r>
      <w:bookmarkEnd w:id="465"/>
    </w:p>
    <w:p w14:paraId="190088BC" w14:textId="65D7D988" w:rsidR="006F123A" w:rsidRPr="00B528A9" w:rsidRDefault="006F123A" w:rsidP="00CE26D8">
      <w:pPr>
        <w:pStyle w:val="MLNumber2NB"/>
        <w:tabs>
          <w:tab w:val="clear" w:pos="1277"/>
          <w:tab w:val="num" w:pos="709"/>
        </w:tabs>
        <w:ind w:left="709"/>
        <w:rPr>
          <w:rFonts w:cs="Arial"/>
          <w:szCs w:val="22"/>
        </w:rPr>
      </w:pPr>
      <w:bookmarkStart w:id="467" w:name="_Ref412211493"/>
      <w:r w:rsidRPr="00B528A9">
        <w:rPr>
          <w:rFonts w:cs="Arial"/>
          <w:szCs w:val="22"/>
        </w:rPr>
        <w:t xml:space="preserve">The </w:t>
      </w:r>
      <w:r w:rsidR="004B577D">
        <w:rPr>
          <w:rFonts w:cs="Arial"/>
          <w:szCs w:val="22"/>
        </w:rPr>
        <w:t>Supplier</w:t>
      </w:r>
      <w:r w:rsidRPr="00B528A9">
        <w:rPr>
          <w:rFonts w:cs="Arial"/>
          <w:szCs w:val="22"/>
        </w:rPr>
        <w:t xml:space="preserve"> must, at the times stated in the </w:t>
      </w:r>
      <w:r w:rsidR="00B22520">
        <w:rPr>
          <w:rFonts w:cs="Arial"/>
          <w:szCs w:val="22"/>
        </w:rPr>
        <w:t>Engagement Documents</w:t>
      </w:r>
      <w:r w:rsidR="005508AC" w:rsidRPr="00B528A9">
        <w:rPr>
          <w:rFonts w:cs="Arial"/>
          <w:szCs w:val="22"/>
        </w:rPr>
        <w:t xml:space="preserve"> </w:t>
      </w:r>
      <w:r w:rsidRPr="00B528A9">
        <w:rPr>
          <w:rFonts w:cs="Arial"/>
          <w:szCs w:val="22"/>
        </w:rPr>
        <w:t xml:space="preserve">and when otherwise reasonably required by the Principal, meet and discuss the </w:t>
      </w:r>
      <w:r w:rsidR="00A45BAE" w:rsidRPr="00B528A9">
        <w:rPr>
          <w:rFonts w:cs="Arial"/>
          <w:szCs w:val="22"/>
        </w:rPr>
        <w:t xml:space="preserve">performance of the </w:t>
      </w:r>
      <w:r w:rsidR="004B577D">
        <w:rPr>
          <w:rFonts w:cs="Arial"/>
          <w:szCs w:val="22"/>
        </w:rPr>
        <w:t>Supplier</w:t>
      </w:r>
      <w:r w:rsidR="00A45BAE" w:rsidRPr="00B528A9">
        <w:rPr>
          <w:rFonts w:cs="Arial"/>
          <w:szCs w:val="22"/>
        </w:rPr>
        <w:t xml:space="preserve"> and/</w:t>
      </w:r>
      <w:r w:rsidRPr="00B528A9">
        <w:rPr>
          <w:rFonts w:cs="Arial"/>
          <w:szCs w:val="22"/>
        </w:rPr>
        <w:t xml:space="preserve">or any other matter concerning the Principal in connection with the </w:t>
      </w:r>
      <w:r w:rsidR="00032C69" w:rsidRPr="00B528A9">
        <w:rPr>
          <w:rFonts w:cs="Arial"/>
          <w:szCs w:val="22"/>
        </w:rPr>
        <w:t>Contract</w:t>
      </w:r>
      <w:r w:rsidRPr="00B528A9">
        <w:rPr>
          <w:rFonts w:cs="Arial"/>
          <w:szCs w:val="22"/>
        </w:rPr>
        <w:t>.</w:t>
      </w:r>
      <w:bookmarkEnd w:id="467"/>
      <w:r w:rsidRPr="00B528A9">
        <w:rPr>
          <w:rFonts w:cs="Arial"/>
          <w:szCs w:val="22"/>
        </w:rPr>
        <w:t xml:space="preserve"> </w:t>
      </w:r>
    </w:p>
    <w:p w14:paraId="448A636C" w14:textId="2BBFF541" w:rsidR="00E2490C" w:rsidRPr="00A46906" w:rsidRDefault="00F55093" w:rsidP="00840AE1">
      <w:pPr>
        <w:pStyle w:val="MLNumber1"/>
        <w:pBdr>
          <w:bottom w:val="single" w:sz="4" w:space="1" w:color="auto"/>
        </w:pBdr>
        <w:rPr>
          <w:rFonts w:cs="Arial"/>
          <w:szCs w:val="22"/>
        </w:rPr>
      </w:pPr>
      <w:bookmarkStart w:id="468" w:name="_Toc38724083"/>
      <w:bookmarkStart w:id="469" w:name="_Hlk10994256"/>
      <w:r>
        <w:rPr>
          <w:rFonts w:cs="Arial"/>
          <w:szCs w:val="22"/>
        </w:rPr>
        <w:t>Deliverables</w:t>
      </w:r>
      <w:bookmarkEnd w:id="468"/>
    </w:p>
    <w:p w14:paraId="48103FC9" w14:textId="1E3A0B52" w:rsidR="00E20C95" w:rsidRPr="00A46906" w:rsidRDefault="00AA1671" w:rsidP="00E20C95">
      <w:pPr>
        <w:pStyle w:val="MLNumber2NB"/>
        <w:tabs>
          <w:tab w:val="clear" w:pos="1277"/>
          <w:tab w:val="num" w:pos="709"/>
        </w:tabs>
        <w:ind w:left="709"/>
        <w:rPr>
          <w:rFonts w:cs="Arial"/>
          <w:szCs w:val="22"/>
        </w:rPr>
      </w:pPr>
      <w:r w:rsidRPr="00A46906">
        <w:rPr>
          <w:rFonts w:cs="Arial"/>
          <w:szCs w:val="22"/>
        </w:rPr>
        <w:t>(</w:t>
      </w:r>
      <w:r w:rsidRPr="00A46906">
        <w:rPr>
          <w:rFonts w:cs="Arial"/>
          <w:b/>
          <w:szCs w:val="22"/>
        </w:rPr>
        <w:t>Provision of copies</w:t>
      </w:r>
      <w:r w:rsidRPr="00A46906">
        <w:rPr>
          <w:rFonts w:cs="Arial"/>
          <w:szCs w:val="22"/>
        </w:rPr>
        <w:t>)</w:t>
      </w:r>
      <w:r w:rsidRPr="00A46906">
        <w:rPr>
          <w:rFonts w:cs="Arial"/>
          <w:b/>
          <w:szCs w:val="22"/>
        </w:rPr>
        <w:t xml:space="preserve"> </w:t>
      </w:r>
      <w:r w:rsidR="00E20C95" w:rsidRPr="00A46906">
        <w:rPr>
          <w:rFonts w:cs="Arial"/>
          <w:szCs w:val="22"/>
        </w:rPr>
        <w:t xml:space="preserve">The </w:t>
      </w:r>
      <w:r w:rsidR="004B577D">
        <w:rPr>
          <w:rFonts w:cs="Arial"/>
          <w:szCs w:val="22"/>
        </w:rPr>
        <w:t>Supplier</w:t>
      </w:r>
      <w:r w:rsidR="00E20C95" w:rsidRPr="00A46906">
        <w:rPr>
          <w:rFonts w:cs="Arial"/>
          <w:szCs w:val="22"/>
        </w:rPr>
        <w:t xml:space="preserve"> must </w:t>
      </w:r>
      <w:r w:rsidR="00CF7D9E">
        <w:rPr>
          <w:rFonts w:cs="Arial"/>
          <w:szCs w:val="22"/>
        </w:rPr>
        <w:t xml:space="preserve">create and </w:t>
      </w:r>
      <w:r w:rsidR="00E20C95" w:rsidRPr="00A46906">
        <w:rPr>
          <w:rFonts w:cs="Arial"/>
          <w:szCs w:val="22"/>
        </w:rPr>
        <w:t xml:space="preserve">provide the Principal with copies of the </w:t>
      </w:r>
      <w:r w:rsidR="00F55093">
        <w:rPr>
          <w:rFonts w:cs="Arial"/>
          <w:szCs w:val="22"/>
        </w:rPr>
        <w:t xml:space="preserve">Deliverables </w:t>
      </w:r>
      <w:r w:rsidR="00E20C95" w:rsidRPr="00A46906">
        <w:rPr>
          <w:rFonts w:cs="Arial"/>
          <w:szCs w:val="22"/>
        </w:rPr>
        <w:t xml:space="preserve">at the times required by </w:t>
      </w:r>
      <w:r w:rsidR="00E00595" w:rsidRPr="00E00595">
        <w:rPr>
          <w:rFonts w:cs="Arial"/>
          <w:szCs w:val="22"/>
        </w:rPr>
        <w:t xml:space="preserve">the </w:t>
      </w:r>
      <w:r w:rsidR="00B22520">
        <w:rPr>
          <w:rFonts w:cs="Arial"/>
          <w:szCs w:val="22"/>
        </w:rPr>
        <w:t>Engagement Documents</w:t>
      </w:r>
      <w:r w:rsidR="00E20C95" w:rsidRPr="00A46906">
        <w:rPr>
          <w:rFonts w:cs="Arial"/>
          <w:szCs w:val="22"/>
        </w:rPr>
        <w:t>, or where no time is stated, promptly whenever requested by the Principal.</w:t>
      </w:r>
    </w:p>
    <w:p w14:paraId="326BE394" w14:textId="6B13E4DD" w:rsidR="00A97DED" w:rsidRPr="00A46906" w:rsidRDefault="00AA1671">
      <w:pPr>
        <w:pStyle w:val="MLNumber2NB"/>
        <w:tabs>
          <w:tab w:val="clear" w:pos="1277"/>
          <w:tab w:val="num" w:pos="709"/>
        </w:tabs>
        <w:ind w:left="709"/>
        <w:rPr>
          <w:rFonts w:cs="Arial"/>
          <w:szCs w:val="22"/>
        </w:rPr>
      </w:pPr>
      <w:bookmarkStart w:id="470" w:name="_Ref498096496"/>
      <w:bookmarkStart w:id="471" w:name="_Ref501619677"/>
      <w:r w:rsidRPr="00A46906">
        <w:rPr>
          <w:rFonts w:cs="Arial"/>
          <w:szCs w:val="22"/>
        </w:rPr>
        <w:t>(</w:t>
      </w:r>
      <w:r w:rsidR="00CF7D9E">
        <w:rPr>
          <w:rFonts w:cs="Arial"/>
          <w:b/>
          <w:szCs w:val="22"/>
        </w:rPr>
        <w:t xml:space="preserve">Updated </w:t>
      </w:r>
      <w:r w:rsidR="00F55093">
        <w:rPr>
          <w:rFonts w:cs="Arial"/>
          <w:b/>
          <w:szCs w:val="22"/>
        </w:rPr>
        <w:t>Deliverables</w:t>
      </w:r>
      <w:r w:rsidRPr="00A46906">
        <w:rPr>
          <w:rFonts w:cs="Arial"/>
          <w:szCs w:val="22"/>
        </w:rPr>
        <w:t xml:space="preserve">) </w:t>
      </w:r>
      <w:r w:rsidR="002D4420">
        <w:rPr>
          <w:rFonts w:cs="Arial"/>
          <w:szCs w:val="22"/>
        </w:rPr>
        <w:t>Where directed by the Principal to do so, a</w:t>
      </w:r>
      <w:r w:rsidR="002D4420" w:rsidRPr="00A46906">
        <w:rPr>
          <w:rFonts w:cs="Arial"/>
          <w:szCs w:val="22"/>
        </w:rPr>
        <w:t>s</w:t>
      </w:r>
      <w:r w:rsidR="002D4420">
        <w:rPr>
          <w:rFonts w:cs="Arial"/>
          <w:szCs w:val="22"/>
        </w:rPr>
        <w:t xml:space="preserve"> a</w:t>
      </w:r>
      <w:r w:rsidR="00FA5465" w:rsidRPr="00A46906">
        <w:rPr>
          <w:rFonts w:cs="Arial"/>
          <w:szCs w:val="22"/>
        </w:rPr>
        <w:t xml:space="preserve"> requirement of Completion</w:t>
      </w:r>
      <w:r w:rsidR="00196A69" w:rsidRPr="00A46906">
        <w:rPr>
          <w:rFonts w:cs="Arial"/>
          <w:szCs w:val="22"/>
        </w:rPr>
        <w:t xml:space="preserve"> (or where </w:t>
      </w:r>
      <w:r w:rsidR="00B528A9">
        <w:rPr>
          <w:rFonts w:cs="Arial"/>
          <w:szCs w:val="22"/>
        </w:rPr>
        <w:t xml:space="preserve">the Contract is </w:t>
      </w:r>
      <w:r w:rsidR="00196A69" w:rsidRPr="00A46906">
        <w:rPr>
          <w:rFonts w:cs="Arial"/>
          <w:szCs w:val="22"/>
        </w:rPr>
        <w:t xml:space="preserve">earlier </w:t>
      </w:r>
      <w:r w:rsidR="00B528A9">
        <w:rPr>
          <w:rFonts w:cs="Arial"/>
          <w:szCs w:val="22"/>
        </w:rPr>
        <w:t>terminated</w:t>
      </w:r>
      <w:r w:rsidR="00196A69" w:rsidRPr="00A46906">
        <w:rPr>
          <w:rFonts w:cs="Arial"/>
          <w:szCs w:val="22"/>
        </w:rPr>
        <w:t xml:space="preserve">, no later than 10 Business Days after the notice of </w:t>
      </w:r>
      <w:r w:rsidR="00B528A9">
        <w:rPr>
          <w:rFonts w:cs="Arial"/>
          <w:szCs w:val="22"/>
        </w:rPr>
        <w:t xml:space="preserve">termination </w:t>
      </w:r>
      <w:r w:rsidR="00196A69" w:rsidRPr="00A46906">
        <w:rPr>
          <w:rFonts w:cs="Arial"/>
          <w:szCs w:val="22"/>
        </w:rPr>
        <w:t xml:space="preserve">under clause </w:t>
      </w:r>
      <w:r w:rsidR="005B4B92" w:rsidRPr="00A46906">
        <w:rPr>
          <w:rFonts w:cs="Arial"/>
          <w:szCs w:val="22"/>
        </w:rPr>
        <w:fldChar w:fldCharType="begin"/>
      </w:r>
      <w:r w:rsidR="005B4B92" w:rsidRPr="00A46906">
        <w:rPr>
          <w:rFonts w:cs="Arial"/>
          <w:szCs w:val="22"/>
        </w:rPr>
        <w:instrText xml:space="preserve"> REF _Ref499211932 \w \h </w:instrText>
      </w:r>
      <w:r w:rsidR="00E22C5C" w:rsidRPr="00A46906">
        <w:rPr>
          <w:rFonts w:cs="Arial"/>
          <w:szCs w:val="22"/>
        </w:rPr>
        <w:instrText xml:space="preserve"> \* MERGEFORMAT </w:instrText>
      </w:r>
      <w:r w:rsidR="005B4B92" w:rsidRPr="00A46906">
        <w:rPr>
          <w:rFonts w:cs="Arial"/>
          <w:szCs w:val="22"/>
        </w:rPr>
      </w:r>
      <w:r w:rsidR="005B4B92" w:rsidRPr="00A46906">
        <w:rPr>
          <w:rFonts w:cs="Arial"/>
          <w:szCs w:val="22"/>
        </w:rPr>
        <w:fldChar w:fldCharType="separate"/>
      </w:r>
      <w:r w:rsidR="00EB1522">
        <w:rPr>
          <w:rFonts w:cs="Arial"/>
          <w:szCs w:val="22"/>
        </w:rPr>
        <w:t>28</w:t>
      </w:r>
      <w:r w:rsidR="005B4B92" w:rsidRPr="00A46906">
        <w:rPr>
          <w:rFonts w:cs="Arial"/>
          <w:szCs w:val="22"/>
        </w:rPr>
        <w:fldChar w:fldCharType="end"/>
      </w:r>
      <w:r w:rsidR="00196A69" w:rsidRPr="00A46906">
        <w:rPr>
          <w:rFonts w:cs="Arial"/>
          <w:szCs w:val="22"/>
        </w:rPr>
        <w:t xml:space="preserve"> is given)</w:t>
      </w:r>
      <w:r w:rsidR="00B75FF3" w:rsidRPr="00A46906">
        <w:rPr>
          <w:rFonts w:cs="Arial"/>
          <w:szCs w:val="22"/>
        </w:rPr>
        <w:t xml:space="preserve">, the </w:t>
      </w:r>
      <w:r w:rsidR="004B577D">
        <w:rPr>
          <w:rFonts w:cs="Arial"/>
          <w:szCs w:val="22"/>
        </w:rPr>
        <w:t>Supplier</w:t>
      </w:r>
      <w:r w:rsidR="00B75FF3" w:rsidRPr="00A46906">
        <w:rPr>
          <w:rFonts w:cs="Arial"/>
          <w:szCs w:val="22"/>
        </w:rPr>
        <w:t xml:space="preserve"> must provide the Principal with a complete updated copy of the </w:t>
      </w:r>
      <w:r w:rsidR="00F55093">
        <w:rPr>
          <w:rFonts w:cs="Arial"/>
          <w:szCs w:val="22"/>
        </w:rPr>
        <w:t>Deliverables</w:t>
      </w:r>
      <w:r w:rsidR="00A97DED" w:rsidRPr="00A46906">
        <w:rPr>
          <w:rFonts w:cs="Arial"/>
          <w:szCs w:val="22"/>
        </w:rPr>
        <w:t xml:space="preserve"> </w:t>
      </w:r>
      <w:r w:rsidR="00B75FF3" w:rsidRPr="00A46906">
        <w:rPr>
          <w:rFonts w:cs="Arial"/>
          <w:szCs w:val="22"/>
        </w:rPr>
        <w:t xml:space="preserve">accompanied by a statutory declaration in the form contained in </w:t>
      </w:r>
      <w:r w:rsidR="00E00595" w:rsidRPr="00E00595">
        <w:rPr>
          <w:rFonts w:cs="Arial"/>
          <w:szCs w:val="22"/>
        </w:rPr>
        <w:t>Schedule 1</w:t>
      </w:r>
      <w:bookmarkEnd w:id="470"/>
      <w:bookmarkEnd w:id="471"/>
      <w:r w:rsidR="00CF7D9E">
        <w:rPr>
          <w:rFonts w:cs="Arial"/>
          <w:szCs w:val="22"/>
        </w:rPr>
        <w:t>.</w:t>
      </w:r>
    </w:p>
    <w:p w14:paraId="0CD6BF5E" w14:textId="77777777" w:rsidR="000D5000" w:rsidRPr="00A46906" w:rsidRDefault="000D5000" w:rsidP="00840AE1">
      <w:pPr>
        <w:pStyle w:val="MLNumber1"/>
        <w:pBdr>
          <w:bottom w:val="single" w:sz="4" w:space="1" w:color="auto"/>
        </w:pBdr>
        <w:rPr>
          <w:rFonts w:cs="Arial"/>
          <w:szCs w:val="22"/>
        </w:rPr>
      </w:pPr>
      <w:bookmarkStart w:id="472" w:name="_Toc498091530"/>
      <w:bookmarkStart w:id="473" w:name="_Toc498092490"/>
      <w:bookmarkStart w:id="474" w:name="_Toc498093860"/>
      <w:bookmarkStart w:id="475" w:name="_Toc498096998"/>
      <w:bookmarkStart w:id="476" w:name="_Toc498097848"/>
      <w:bookmarkStart w:id="477" w:name="_Toc498091531"/>
      <w:bookmarkStart w:id="478" w:name="_Toc498092491"/>
      <w:bookmarkStart w:id="479" w:name="_Toc498093861"/>
      <w:bookmarkStart w:id="480" w:name="_Toc498096999"/>
      <w:bookmarkStart w:id="481" w:name="_Toc498097849"/>
      <w:bookmarkStart w:id="482" w:name="_Toc498091532"/>
      <w:bookmarkStart w:id="483" w:name="_Toc498092492"/>
      <w:bookmarkStart w:id="484" w:name="_Toc498093862"/>
      <w:bookmarkStart w:id="485" w:name="_Toc498097000"/>
      <w:bookmarkStart w:id="486" w:name="_Toc498097850"/>
      <w:bookmarkStart w:id="487" w:name="_Toc498091533"/>
      <w:bookmarkStart w:id="488" w:name="_Toc498092493"/>
      <w:bookmarkStart w:id="489" w:name="_Toc498093863"/>
      <w:bookmarkStart w:id="490" w:name="_Toc498097001"/>
      <w:bookmarkStart w:id="491" w:name="_Toc498097851"/>
      <w:bookmarkStart w:id="492" w:name="_Toc498091534"/>
      <w:bookmarkStart w:id="493" w:name="_Toc498092494"/>
      <w:bookmarkStart w:id="494" w:name="_Toc498093864"/>
      <w:bookmarkStart w:id="495" w:name="_Toc498097002"/>
      <w:bookmarkStart w:id="496" w:name="_Toc498097852"/>
      <w:bookmarkStart w:id="497" w:name="_Toc498091535"/>
      <w:bookmarkStart w:id="498" w:name="_Toc498092495"/>
      <w:bookmarkStart w:id="499" w:name="_Toc498093865"/>
      <w:bookmarkStart w:id="500" w:name="_Toc498097003"/>
      <w:bookmarkStart w:id="501" w:name="_Toc498097853"/>
      <w:bookmarkStart w:id="502" w:name="_Toc498091536"/>
      <w:bookmarkStart w:id="503" w:name="_Toc498092496"/>
      <w:bookmarkStart w:id="504" w:name="_Toc498093866"/>
      <w:bookmarkStart w:id="505" w:name="_Toc498097004"/>
      <w:bookmarkStart w:id="506" w:name="_Toc498097854"/>
      <w:bookmarkStart w:id="507" w:name="_Toc498091537"/>
      <w:bookmarkStart w:id="508" w:name="_Toc498092497"/>
      <w:bookmarkStart w:id="509" w:name="_Toc498093867"/>
      <w:bookmarkStart w:id="510" w:name="_Toc498097005"/>
      <w:bookmarkStart w:id="511" w:name="_Toc498097855"/>
      <w:bookmarkStart w:id="512" w:name="_Toc498091538"/>
      <w:bookmarkStart w:id="513" w:name="_Toc498092498"/>
      <w:bookmarkStart w:id="514" w:name="_Toc498093868"/>
      <w:bookmarkStart w:id="515" w:name="_Toc498097006"/>
      <w:bookmarkStart w:id="516" w:name="_Toc498097856"/>
      <w:bookmarkStart w:id="517" w:name="_Toc498091539"/>
      <w:bookmarkStart w:id="518" w:name="_Toc498092499"/>
      <w:bookmarkStart w:id="519" w:name="_Toc498093869"/>
      <w:bookmarkStart w:id="520" w:name="_Toc498097007"/>
      <w:bookmarkStart w:id="521" w:name="_Toc498097857"/>
      <w:bookmarkStart w:id="522" w:name="_Toc498091540"/>
      <w:bookmarkStart w:id="523" w:name="_Toc498092500"/>
      <w:bookmarkStart w:id="524" w:name="_Toc498093870"/>
      <w:bookmarkStart w:id="525" w:name="_Toc498097008"/>
      <w:bookmarkStart w:id="526" w:name="_Toc498097858"/>
      <w:bookmarkStart w:id="527" w:name="_Toc498091541"/>
      <w:bookmarkStart w:id="528" w:name="_Toc498092501"/>
      <w:bookmarkStart w:id="529" w:name="_Toc498093871"/>
      <w:bookmarkStart w:id="530" w:name="_Toc498097009"/>
      <w:bookmarkStart w:id="531" w:name="_Toc498097859"/>
      <w:bookmarkStart w:id="532" w:name="_Toc498091542"/>
      <w:bookmarkStart w:id="533" w:name="_Toc498092502"/>
      <w:bookmarkStart w:id="534" w:name="_Toc498093872"/>
      <w:bookmarkStart w:id="535" w:name="_Toc498097010"/>
      <w:bookmarkStart w:id="536" w:name="_Toc498097860"/>
      <w:bookmarkStart w:id="537" w:name="_Toc412202261"/>
      <w:bookmarkStart w:id="538" w:name="_Toc412215166"/>
      <w:bookmarkStart w:id="539" w:name="_Toc412216574"/>
      <w:bookmarkStart w:id="540" w:name="_Toc412216680"/>
      <w:bookmarkStart w:id="541" w:name="_Toc412216785"/>
      <w:bookmarkStart w:id="542" w:name="_Toc412216893"/>
      <w:bookmarkStart w:id="543" w:name="_Toc10997598"/>
      <w:bookmarkStart w:id="544" w:name="_Toc10997599"/>
      <w:bookmarkStart w:id="545" w:name="_Toc10997600"/>
      <w:bookmarkStart w:id="546" w:name="_Toc10997601"/>
      <w:bookmarkStart w:id="547" w:name="_Toc10997602"/>
      <w:bookmarkStart w:id="548" w:name="_Toc10997603"/>
      <w:bookmarkStart w:id="549" w:name="_Toc10997604"/>
      <w:bookmarkStart w:id="550" w:name="_Toc10997605"/>
      <w:bookmarkStart w:id="551" w:name="_Ref412211007"/>
      <w:bookmarkStart w:id="552" w:name="_Toc38724084"/>
      <w:bookmarkStart w:id="553" w:name="_Ref366825135"/>
      <w:bookmarkStart w:id="554" w:name="_Toc247105563"/>
      <w:bookmarkEnd w:id="466"/>
      <w:bookmarkEnd w:id="469"/>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Pr="00A46906">
        <w:rPr>
          <w:rFonts w:cs="Arial"/>
          <w:szCs w:val="22"/>
        </w:rPr>
        <w:t>TIMING</w:t>
      </w:r>
      <w:bookmarkEnd w:id="551"/>
      <w:bookmarkEnd w:id="552"/>
      <w:r w:rsidR="00256DE9" w:rsidRPr="00A46906">
        <w:rPr>
          <w:rFonts w:cs="Arial"/>
          <w:szCs w:val="22"/>
        </w:rPr>
        <w:t xml:space="preserve"> </w:t>
      </w:r>
    </w:p>
    <w:p w14:paraId="257842CE" w14:textId="0A27678C" w:rsidR="00084804" w:rsidRPr="00B528A9" w:rsidRDefault="00AA1671" w:rsidP="00BC7ACE">
      <w:pPr>
        <w:pStyle w:val="MLNumber2NB"/>
        <w:keepNext/>
        <w:tabs>
          <w:tab w:val="clear" w:pos="1277"/>
          <w:tab w:val="num" w:pos="709"/>
        </w:tabs>
        <w:ind w:left="709"/>
        <w:rPr>
          <w:rFonts w:cs="Arial"/>
        </w:rPr>
      </w:pPr>
      <w:bookmarkStart w:id="555" w:name="_Ref412211013"/>
      <w:r w:rsidRPr="00A46906">
        <w:rPr>
          <w:rFonts w:cs="Arial"/>
          <w:szCs w:val="22"/>
        </w:rPr>
        <w:t>(</w:t>
      </w:r>
      <w:r w:rsidR="003A6C9B" w:rsidRPr="00B528A9">
        <w:rPr>
          <w:rFonts w:cs="Arial"/>
          <w:b/>
          <w:szCs w:val="22"/>
        </w:rPr>
        <w:t>Timing</w:t>
      </w:r>
      <w:r w:rsidRPr="00B528A9">
        <w:rPr>
          <w:rFonts w:cs="Arial"/>
          <w:szCs w:val="22"/>
        </w:rPr>
        <w:t>)</w:t>
      </w:r>
      <w:r w:rsidRPr="00B528A9">
        <w:rPr>
          <w:rFonts w:cs="Arial"/>
          <w:b/>
          <w:szCs w:val="22"/>
        </w:rPr>
        <w:t xml:space="preserve"> </w:t>
      </w:r>
      <w:r w:rsidR="000F41BD" w:rsidRPr="00B528A9">
        <w:rPr>
          <w:rFonts w:cs="Arial"/>
        </w:rPr>
        <w:t xml:space="preserve">Subject to clause </w:t>
      </w:r>
      <w:r w:rsidR="001A749D" w:rsidRPr="00B528A9">
        <w:rPr>
          <w:rFonts w:cs="Arial"/>
        </w:rPr>
        <w:fldChar w:fldCharType="begin"/>
      </w:r>
      <w:r w:rsidR="001A749D" w:rsidRPr="00B528A9">
        <w:rPr>
          <w:rFonts w:cs="Arial"/>
        </w:rPr>
        <w:instrText xml:space="preserve"> REF _Ref503267208 \w \h </w:instrText>
      </w:r>
      <w:r w:rsidR="00E22C5C" w:rsidRPr="00B528A9">
        <w:rPr>
          <w:rFonts w:cs="Arial"/>
        </w:rPr>
        <w:instrText xml:space="preserve"> \* MERGEFORMAT </w:instrText>
      </w:r>
      <w:r w:rsidR="001A749D" w:rsidRPr="00B528A9">
        <w:rPr>
          <w:rFonts w:cs="Arial"/>
        </w:rPr>
      </w:r>
      <w:r w:rsidR="001A749D" w:rsidRPr="00B528A9">
        <w:rPr>
          <w:rFonts w:cs="Arial"/>
        </w:rPr>
        <w:fldChar w:fldCharType="separate"/>
      </w:r>
      <w:r w:rsidR="00EB1522">
        <w:rPr>
          <w:rFonts w:cs="Arial"/>
        </w:rPr>
        <w:t>16.2</w:t>
      </w:r>
      <w:r w:rsidR="001A749D" w:rsidRPr="00B528A9">
        <w:rPr>
          <w:rFonts w:cs="Arial"/>
        </w:rPr>
        <w:fldChar w:fldCharType="end"/>
      </w:r>
      <w:r w:rsidR="001A749D" w:rsidRPr="00B528A9">
        <w:rPr>
          <w:rFonts w:cs="Arial"/>
        </w:rPr>
        <w:t xml:space="preserve">, </w:t>
      </w:r>
      <w:r w:rsidR="000F41BD" w:rsidRPr="00B528A9">
        <w:rPr>
          <w:rFonts w:cs="Arial"/>
        </w:rPr>
        <w:t>t</w:t>
      </w:r>
      <w:r w:rsidR="000D5000" w:rsidRPr="00B528A9">
        <w:rPr>
          <w:rFonts w:cs="Arial"/>
        </w:rPr>
        <w:t xml:space="preserve">he </w:t>
      </w:r>
      <w:r w:rsidR="004B577D">
        <w:rPr>
          <w:rFonts w:cs="Arial"/>
        </w:rPr>
        <w:t>Supplier</w:t>
      </w:r>
      <w:r w:rsidR="000D5000" w:rsidRPr="00B528A9">
        <w:rPr>
          <w:rFonts w:cs="Arial"/>
        </w:rPr>
        <w:t xml:space="preserve"> must</w:t>
      </w:r>
      <w:r w:rsidR="002B5EC6" w:rsidRPr="00B528A9">
        <w:rPr>
          <w:rFonts w:cs="Arial"/>
        </w:rPr>
        <w:t xml:space="preserve"> </w:t>
      </w:r>
      <w:r w:rsidR="006D5864" w:rsidRPr="00B528A9">
        <w:rPr>
          <w:rFonts w:cs="Arial"/>
        </w:rPr>
        <w:t xml:space="preserve">commence </w:t>
      </w:r>
      <w:r w:rsidR="008F4CFA">
        <w:rPr>
          <w:rFonts w:cs="Arial"/>
        </w:rPr>
        <w:t>performing its obligations under the Contract</w:t>
      </w:r>
      <w:r w:rsidR="00714548" w:rsidRPr="00B528A9">
        <w:rPr>
          <w:rFonts w:cs="Arial"/>
        </w:rPr>
        <w:t xml:space="preserve"> </w:t>
      </w:r>
      <w:r w:rsidR="008F4CFA">
        <w:rPr>
          <w:rFonts w:cs="Arial"/>
        </w:rPr>
        <w:t xml:space="preserve">by the Commencement Time </w:t>
      </w:r>
      <w:r w:rsidR="008C38B5" w:rsidRPr="00B528A9">
        <w:rPr>
          <w:rFonts w:cs="Arial"/>
        </w:rPr>
        <w:t>and must perform</w:t>
      </w:r>
      <w:r w:rsidR="000D5000" w:rsidRPr="00B528A9">
        <w:rPr>
          <w:rFonts w:cs="Arial"/>
        </w:rPr>
        <w:t xml:space="preserve"> </w:t>
      </w:r>
      <w:bookmarkEnd w:id="555"/>
      <w:r w:rsidR="008F4CFA">
        <w:rPr>
          <w:rFonts w:cs="Arial"/>
        </w:rPr>
        <w:t>those</w:t>
      </w:r>
      <w:r w:rsidR="00F25FB4" w:rsidRPr="00B528A9">
        <w:rPr>
          <w:rFonts w:cs="Arial"/>
        </w:rPr>
        <w:t xml:space="preserve"> obligations</w:t>
      </w:r>
      <w:r w:rsidR="00084804" w:rsidRPr="00B528A9">
        <w:rPr>
          <w:rFonts w:cs="Arial"/>
        </w:rPr>
        <w:t>:</w:t>
      </w:r>
    </w:p>
    <w:p w14:paraId="5BB406B8" w14:textId="0FB0B8EE" w:rsidR="00DE6912" w:rsidRPr="00B528A9" w:rsidRDefault="00DE6912" w:rsidP="00BC7ACE">
      <w:pPr>
        <w:pStyle w:val="MLNumber3"/>
        <w:rPr>
          <w:rFonts w:cs="Arial"/>
        </w:rPr>
      </w:pPr>
      <w:r w:rsidRPr="00B528A9">
        <w:rPr>
          <w:rFonts w:cs="Arial"/>
        </w:rPr>
        <w:t xml:space="preserve">within any working hours described in the </w:t>
      </w:r>
      <w:r w:rsidR="00B22520">
        <w:rPr>
          <w:rFonts w:cs="Arial"/>
        </w:rPr>
        <w:t>Engagement Documents</w:t>
      </w:r>
      <w:r w:rsidRPr="00B528A9">
        <w:rPr>
          <w:rFonts w:cs="Arial"/>
        </w:rPr>
        <w:t>;</w:t>
      </w:r>
    </w:p>
    <w:p w14:paraId="11A7A185" w14:textId="7735881F" w:rsidR="00084804" w:rsidRPr="00A46906" w:rsidRDefault="00084804" w:rsidP="00BC7ACE">
      <w:pPr>
        <w:pStyle w:val="MLNumber3"/>
        <w:rPr>
          <w:rFonts w:cs="Arial"/>
        </w:rPr>
      </w:pPr>
      <w:r w:rsidRPr="00A46906">
        <w:rPr>
          <w:rFonts w:cs="Arial"/>
        </w:rPr>
        <w:t>with due expedition and without delay;</w:t>
      </w:r>
    </w:p>
    <w:p w14:paraId="66EC2622" w14:textId="09B33D6F" w:rsidR="00084804" w:rsidRPr="00A46906" w:rsidRDefault="00084804" w:rsidP="00BC7ACE">
      <w:pPr>
        <w:pStyle w:val="MLNumber3"/>
        <w:rPr>
          <w:rFonts w:cs="Arial"/>
        </w:rPr>
      </w:pPr>
      <w:r w:rsidRPr="00A46906">
        <w:rPr>
          <w:rFonts w:cs="Arial"/>
        </w:rPr>
        <w:lastRenderedPageBreak/>
        <w:t xml:space="preserve">in accordance with any requirements of the </w:t>
      </w:r>
      <w:r w:rsidR="00032C69" w:rsidRPr="00A46906">
        <w:rPr>
          <w:rFonts w:cs="Arial"/>
        </w:rPr>
        <w:t>Contract</w:t>
      </w:r>
      <w:r w:rsidRPr="00A46906">
        <w:rPr>
          <w:rFonts w:cs="Arial"/>
        </w:rPr>
        <w:t xml:space="preserve"> and any reasonable directions of the Principal as to the order and timing of the</w:t>
      </w:r>
      <w:r w:rsidR="00435CB2">
        <w:rPr>
          <w:rFonts w:cs="Arial"/>
        </w:rPr>
        <w:t xml:space="preserve"> performance of those obligations</w:t>
      </w:r>
      <w:r w:rsidRPr="00A46906">
        <w:rPr>
          <w:rFonts w:cs="Arial"/>
        </w:rPr>
        <w:t xml:space="preserve"> (including any program included in </w:t>
      </w:r>
      <w:r w:rsidRPr="00B528A9">
        <w:rPr>
          <w:rFonts w:cs="Arial"/>
        </w:rPr>
        <w:t xml:space="preserve">the </w:t>
      </w:r>
      <w:r w:rsidR="00B22520">
        <w:rPr>
          <w:rFonts w:cs="Arial"/>
        </w:rPr>
        <w:t>Engagement Documents</w:t>
      </w:r>
      <w:r w:rsidR="005508AC" w:rsidRPr="00B528A9">
        <w:rPr>
          <w:rFonts w:cs="Arial"/>
        </w:rPr>
        <w:t xml:space="preserve"> </w:t>
      </w:r>
      <w:r w:rsidRPr="00B528A9">
        <w:rPr>
          <w:rFonts w:cs="Arial"/>
        </w:rPr>
        <w:t>or</w:t>
      </w:r>
      <w:r w:rsidRPr="00A46906">
        <w:rPr>
          <w:rFonts w:cs="Arial"/>
        </w:rPr>
        <w:t xml:space="preserve"> agreed between the Parties);</w:t>
      </w:r>
    </w:p>
    <w:p w14:paraId="0C7FD6BF" w14:textId="608A50B1" w:rsidR="00084804" w:rsidRPr="00A46906" w:rsidRDefault="00084804" w:rsidP="00BC7ACE">
      <w:pPr>
        <w:pStyle w:val="MLNumber3"/>
        <w:rPr>
          <w:rFonts w:cs="Arial"/>
        </w:rPr>
      </w:pPr>
      <w:r w:rsidRPr="00A46906">
        <w:rPr>
          <w:rFonts w:cs="Arial"/>
        </w:rPr>
        <w:t xml:space="preserve">so that </w:t>
      </w:r>
      <w:r w:rsidR="00435CB2">
        <w:rPr>
          <w:rFonts w:cs="Arial"/>
        </w:rPr>
        <w:t xml:space="preserve">all </w:t>
      </w:r>
      <w:r w:rsidRPr="00A46906">
        <w:rPr>
          <w:rFonts w:cs="Arial"/>
        </w:rPr>
        <w:t xml:space="preserve">Services </w:t>
      </w:r>
      <w:r w:rsidR="001A749D" w:rsidRPr="00A46906">
        <w:rPr>
          <w:rFonts w:cs="Arial"/>
        </w:rPr>
        <w:t>reach Completion</w:t>
      </w:r>
      <w:r w:rsidRPr="00A46906">
        <w:rPr>
          <w:rFonts w:cs="Arial"/>
        </w:rPr>
        <w:t xml:space="preserve"> by the </w:t>
      </w:r>
      <w:r w:rsidR="00435CB2">
        <w:rPr>
          <w:rFonts w:cs="Arial"/>
        </w:rPr>
        <w:t xml:space="preserve">applicable </w:t>
      </w:r>
      <w:r w:rsidR="00E918A2">
        <w:rPr>
          <w:rFonts w:cs="Arial"/>
        </w:rPr>
        <w:t>Completion Time</w:t>
      </w:r>
      <w:r w:rsidR="003565A5">
        <w:rPr>
          <w:rFonts w:cs="Arial"/>
        </w:rPr>
        <w:t>.</w:t>
      </w:r>
      <w:r w:rsidR="00B361C0" w:rsidRPr="00A46906">
        <w:rPr>
          <w:rFonts w:cs="Arial"/>
        </w:rPr>
        <w:t xml:space="preserve"> </w:t>
      </w:r>
    </w:p>
    <w:p w14:paraId="3CB127D8" w14:textId="474AA5D2" w:rsidR="00084804" w:rsidRPr="00D840F4" w:rsidRDefault="00AA1671" w:rsidP="00403B80">
      <w:pPr>
        <w:pStyle w:val="MLNumber2NB"/>
        <w:tabs>
          <w:tab w:val="clear" w:pos="1277"/>
          <w:tab w:val="num" w:pos="709"/>
          <w:tab w:val="num" w:pos="851"/>
        </w:tabs>
        <w:ind w:left="709"/>
        <w:rPr>
          <w:rFonts w:cs="Arial"/>
          <w:szCs w:val="22"/>
        </w:rPr>
      </w:pPr>
      <w:r w:rsidRPr="00D840F4">
        <w:rPr>
          <w:rFonts w:cs="Arial"/>
          <w:szCs w:val="22"/>
        </w:rPr>
        <w:t>(</w:t>
      </w:r>
      <w:r w:rsidRPr="00D840F4">
        <w:rPr>
          <w:rFonts w:cs="Arial"/>
          <w:b/>
          <w:szCs w:val="22"/>
        </w:rPr>
        <w:t>Delay</w:t>
      </w:r>
      <w:r w:rsidRPr="00D840F4">
        <w:rPr>
          <w:rFonts w:cs="Arial"/>
          <w:szCs w:val="22"/>
        </w:rPr>
        <w:t>)</w:t>
      </w:r>
      <w:r w:rsidRPr="00D840F4">
        <w:rPr>
          <w:rFonts w:cs="Arial"/>
          <w:b/>
          <w:szCs w:val="22"/>
        </w:rPr>
        <w:t xml:space="preserve"> </w:t>
      </w:r>
      <w:r w:rsidR="00084804" w:rsidRPr="00D840F4">
        <w:rPr>
          <w:rFonts w:cs="Arial"/>
          <w:szCs w:val="22"/>
        </w:rPr>
        <w:t xml:space="preserve">The </w:t>
      </w:r>
      <w:r w:rsidR="004B577D">
        <w:rPr>
          <w:rFonts w:cs="Arial"/>
          <w:szCs w:val="22"/>
        </w:rPr>
        <w:t>Supplier</w:t>
      </w:r>
      <w:r w:rsidR="00084804" w:rsidRPr="00D840F4">
        <w:rPr>
          <w:rFonts w:cs="Arial"/>
          <w:szCs w:val="22"/>
        </w:rPr>
        <w:t xml:space="preserve"> must promptly notify the Principal if the </w:t>
      </w:r>
      <w:r w:rsidR="004B577D">
        <w:rPr>
          <w:rFonts w:cs="Arial"/>
          <w:szCs w:val="22"/>
        </w:rPr>
        <w:t>Supplier</w:t>
      </w:r>
      <w:r w:rsidR="00084804" w:rsidRPr="00D840F4">
        <w:rPr>
          <w:rFonts w:cs="Arial"/>
          <w:szCs w:val="22"/>
        </w:rPr>
        <w:t xml:space="preserve"> is or will be delayed in </w:t>
      </w:r>
      <w:r w:rsidR="003A6C9B" w:rsidRPr="00D840F4">
        <w:rPr>
          <w:rFonts w:cs="Arial"/>
          <w:szCs w:val="22"/>
        </w:rPr>
        <w:t xml:space="preserve">providing </w:t>
      </w:r>
      <w:r w:rsidR="00084804" w:rsidRPr="00B528A9">
        <w:rPr>
          <w:rFonts w:cs="Arial"/>
          <w:szCs w:val="22"/>
        </w:rPr>
        <w:t xml:space="preserve">the </w:t>
      </w:r>
      <w:r w:rsidR="00B87E07" w:rsidRPr="00B87E07">
        <w:rPr>
          <w:rFonts w:cs="Arial"/>
          <w:szCs w:val="22"/>
        </w:rPr>
        <w:t>Services</w:t>
      </w:r>
      <w:r w:rsidR="00084804" w:rsidRPr="00B528A9">
        <w:rPr>
          <w:rFonts w:cs="Arial"/>
          <w:szCs w:val="22"/>
        </w:rPr>
        <w:t xml:space="preserve">.  </w:t>
      </w:r>
      <w:bookmarkStart w:id="556" w:name="_Ref503267208"/>
      <w:r w:rsidR="00084804" w:rsidRPr="00B528A9">
        <w:rPr>
          <w:rFonts w:cs="Arial"/>
          <w:szCs w:val="22"/>
        </w:rPr>
        <w:t xml:space="preserve">Where the </w:t>
      </w:r>
      <w:r w:rsidR="004B577D">
        <w:rPr>
          <w:rFonts w:cs="Arial"/>
          <w:szCs w:val="22"/>
        </w:rPr>
        <w:t>Supplier</w:t>
      </w:r>
      <w:r w:rsidR="00084804" w:rsidRPr="00B528A9">
        <w:rPr>
          <w:rFonts w:cs="Arial"/>
          <w:szCs w:val="22"/>
        </w:rPr>
        <w:t xml:space="preserve"> is delayed in </w:t>
      </w:r>
      <w:r w:rsidR="001A749D" w:rsidRPr="00B528A9">
        <w:rPr>
          <w:rFonts w:cs="Arial"/>
          <w:szCs w:val="22"/>
        </w:rPr>
        <w:t>reaching Completion</w:t>
      </w:r>
      <w:r w:rsidR="00084804" w:rsidRPr="00B528A9">
        <w:rPr>
          <w:rFonts w:cs="Arial"/>
          <w:szCs w:val="22"/>
        </w:rPr>
        <w:t xml:space="preserve"> by the </w:t>
      </w:r>
      <w:r w:rsidR="00B361C0" w:rsidRPr="00B528A9">
        <w:rPr>
          <w:rFonts w:cs="Arial"/>
          <w:szCs w:val="22"/>
        </w:rPr>
        <w:t>Completion Time</w:t>
      </w:r>
      <w:r w:rsidR="00084804" w:rsidRPr="00B528A9">
        <w:rPr>
          <w:rFonts w:cs="Arial"/>
          <w:szCs w:val="22"/>
        </w:rPr>
        <w:t xml:space="preserve"> because of</w:t>
      </w:r>
      <w:r w:rsidR="00D840F4" w:rsidRPr="00B528A9">
        <w:rPr>
          <w:rFonts w:cs="Arial"/>
          <w:szCs w:val="22"/>
        </w:rPr>
        <w:t xml:space="preserve"> </w:t>
      </w:r>
      <w:bookmarkEnd w:id="556"/>
      <w:r w:rsidR="00084804" w:rsidRPr="00B528A9">
        <w:rPr>
          <w:rFonts w:cs="Arial"/>
          <w:szCs w:val="22"/>
        </w:rPr>
        <w:t>an act or omission of the Principal or the Principal</w:t>
      </w:r>
      <w:r w:rsidR="003E4C83" w:rsidRPr="00B528A9">
        <w:rPr>
          <w:rFonts w:cs="Arial"/>
          <w:szCs w:val="22"/>
        </w:rPr>
        <w:t>'</w:t>
      </w:r>
      <w:r w:rsidR="00084804" w:rsidRPr="00B528A9">
        <w:rPr>
          <w:rFonts w:cs="Arial"/>
          <w:szCs w:val="22"/>
        </w:rPr>
        <w:t>s Personnel</w:t>
      </w:r>
      <w:r w:rsidR="00D840F4" w:rsidRPr="00B528A9">
        <w:rPr>
          <w:rFonts w:cs="Arial"/>
          <w:szCs w:val="22"/>
        </w:rPr>
        <w:t xml:space="preserve"> or any other cause of delay identified in </w:t>
      </w:r>
      <w:r w:rsidR="00B22520">
        <w:rPr>
          <w:rFonts w:cs="Arial"/>
          <w:szCs w:val="22"/>
        </w:rPr>
        <w:t>the</w:t>
      </w:r>
      <w:r w:rsidR="00D840F4" w:rsidRPr="00B528A9">
        <w:rPr>
          <w:rFonts w:cs="Arial"/>
          <w:szCs w:val="22"/>
        </w:rPr>
        <w:t xml:space="preserve"> </w:t>
      </w:r>
      <w:r w:rsidR="00B22520">
        <w:rPr>
          <w:rFonts w:cs="Arial"/>
          <w:szCs w:val="22"/>
        </w:rPr>
        <w:t>Engagement Documents</w:t>
      </w:r>
      <w:r w:rsidR="00084804" w:rsidRPr="00B528A9">
        <w:rPr>
          <w:rFonts w:cs="Arial"/>
          <w:szCs w:val="22"/>
        </w:rPr>
        <w:t xml:space="preserve">, the Principal shall grant a reasonable extension of </w:t>
      </w:r>
      <w:r w:rsidR="00B361C0" w:rsidRPr="00B528A9">
        <w:rPr>
          <w:rFonts w:cs="Arial"/>
          <w:szCs w:val="22"/>
        </w:rPr>
        <w:t>the Completion Time</w:t>
      </w:r>
      <w:r w:rsidR="00D840F4" w:rsidRPr="00B528A9">
        <w:rPr>
          <w:rFonts w:cs="Arial"/>
          <w:szCs w:val="22"/>
        </w:rPr>
        <w:t>.  T</w:t>
      </w:r>
      <w:r w:rsidR="00084804" w:rsidRPr="00B528A9">
        <w:rPr>
          <w:rFonts w:cs="Arial"/>
          <w:szCs w:val="22"/>
        </w:rPr>
        <w:t>he Principal may</w:t>
      </w:r>
      <w:r w:rsidR="00A0727F" w:rsidRPr="00B528A9">
        <w:rPr>
          <w:rFonts w:cs="Arial"/>
          <w:szCs w:val="22"/>
        </w:rPr>
        <w:t xml:space="preserve"> </w:t>
      </w:r>
      <w:r w:rsidR="00084804" w:rsidRPr="00B528A9">
        <w:rPr>
          <w:rFonts w:cs="Arial"/>
          <w:szCs w:val="22"/>
        </w:rPr>
        <w:t>grant an</w:t>
      </w:r>
      <w:r w:rsidR="00084804" w:rsidRPr="00D840F4">
        <w:rPr>
          <w:rFonts w:cs="Arial"/>
          <w:szCs w:val="22"/>
        </w:rPr>
        <w:t xml:space="preserve"> extension of the </w:t>
      </w:r>
      <w:r w:rsidR="00B361C0" w:rsidRPr="00D840F4">
        <w:rPr>
          <w:rFonts w:cs="Arial"/>
          <w:szCs w:val="22"/>
        </w:rPr>
        <w:t xml:space="preserve">Completion Time </w:t>
      </w:r>
      <w:r w:rsidR="00D840F4">
        <w:rPr>
          <w:rFonts w:cs="Arial"/>
          <w:szCs w:val="22"/>
        </w:rPr>
        <w:t>for delay caused by any other cause of delay</w:t>
      </w:r>
      <w:r w:rsidR="00084804" w:rsidRPr="00D840F4">
        <w:rPr>
          <w:rFonts w:cs="Arial"/>
          <w:szCs w:val="22"/>
        </w:rPr>
        <w:t>.</w:t>
      </w:r>
    </w:p>
    <w:p w14:paraId="73526926" w14:textId="15C8538A" w:rsidR="00B361C0" w:rsidRPr="00A46906" w:rsidRDefault="00B361C0" w:rsidP="00084804">
      <w:pPr>
        <w:pStyle w:val="MLNumber2NB"/>
        <w:tabs>
          <w:tab w:val="clear" w:pos="1277"/>
          <w:tab w:val="num" w:pos="709"/>
        </w:tabs>
        <w:ind w:left="709"/>
        <w:rPr>
          <w:rFonts w:cs="Arial"/>
          <w:sz w:val="22"/>
          <w:szCs w:val="22"/>
        </w:rPr>
      </w:pPr>
      <w:r w:rsidRPr="00A46906">
        <w:rPr>
          <w:rFonts w:cs="Arial"/>
        </w:rPr>
        <w:t>(</w:t>
      </w:r>
      <w:r w:rsidRPr="00A46906">
        <w:rPr>
          <w:rFonts w:cs="Arial"/>
          <w:b/>
        </w:rPr>
        <w:t>Prevention and</w:t>
      </w:r>
      <w:r w:rsidRPr="00A46906">
        <w:rPr>
          <w:rFonts w:cs="Arial"/>
        </w:rPr>
        <w:t xml:space="preserve"> </w:t>
      </w:r>
      <w:r w:rsidRPr="00A46906">
        <w:rPr>
          <w:rFonts w:cs="Arial"/>
          <w:b/>
        </w:rPr>
        <w:t xml:space="preserve">Mitigation) </w:t>
      </w:r>
      <w:r w:rsidRPr="00A46906">
        <w:rPr>
          <w:rFonts w:cs="Arial"/>
        </w:rPr>
        <w:t xml:space="preserve">The </w:t>
      </w:r>
      <w:r w:rsidR="004B577D">
        <w:rPr>
          <w:rFonts w:cs="Arial"/>
        </w:rPr>
        <w:t>Supplier</w:t>
      </w:r>
      <w:r w:rsidRPr="00A46906">
        <w:rPr>
          <w:rFonts w:cs="Arial"/>
        </w:rPr>
        <w:t xml:space="preserve"> shall take all reasonable steps to prevent the occurrence and to mitigate the effects of a delay.  </w:t>
      </w:r>
    </w:p>
    <w:p w14:paraId="3B98D549" w14:textId="6A03EFA6" w:rsidR="00084804" w:rsidRPr="00B528A9" w:rsidRDefault="00AA1671" w:rsidP="00084804">
      <w:pPr>
        <w:pStyle w:val="MLNumber2NB"/>
        <w:tabs>
          <w:tab w:val="clear" w:pos="1277"/>
          <w:tab w:val="num" w:pos="709"/>
        </w:tabs>
        <w:ind w:left="709"/>
        <w:rPr>
          <w:rFonts w:cs="Arial"/>
          <w:szCs w:val="22"/>
        </w:rPr>
      </w:pPr>
      <w:r w:rsidRPr="00A46906">
        <w:rPr>
          <w:rFonts w:cs="Arial"/>
          <w:szCs w:val="22"/>
        </w:rPr>
        <w:t>(</w:t>
      </w:r>
      <w:r w:rsidRPr="00A46906">
        <w:rPr>
          <w:rFonts w:cs="Arial"/>
          <w:b/>
          <w:szCs w:val="22"/>
        </w:rPr>
        <w:t>No monetary compensation</w:t>
      </w:r>
      <w:r w:rsidRPr="00A46906">
        <w:rPr>
          <w:rFonts w:cs="Arial"/>
          <w:szCs w:val="22"/>
        </w:rPr>
        <w:t>)</w:t>
      </w:r>
      <w:r w:rsidRPr="00A46906">
        <w:rPr>
          <w:rFonts w:cs="Arial"/>
          <w:b/>
          <w:szCs w:val="22"/>
        </w:rPr>
        <w:t xml:space="preserve"> </w:t>
      </w:r>
      <w:r w:rsidR="00084804" w:rsidRPr="00A46906">
        <w:rPr>
          <w:rFonts w:cs="Arial"/>
          <w:szCs w:val="22"/>
        </w:rPr>
        <w:t xml:space="preserve">The </w:t>
      </w:r>
      <w:r w:rsidR="004B577D">
        <w:rPr>
          <w:rFonts w:cs="Arial"/>
          <w:szCs w:val="22"/>
        </w:rPr>
        <w:t>Supplier</w:t>
      </w:r>
      <w:r w:rsidR="00084804" w:rsidRPr="00A46906">
        <w:rPr>
          <w:rFonts w:cs="Arial"/>
          <w:szCs w:val="22"/>
        </w:rPr>
        <w:t xml:space="preserve"> shall not be entitled to any monetary compensation in connection with any delay or disruption to or prolongation of the </w:t>
      </w:r>
      <w:r w:rsidR="004B577D">
        <w:rPr>
          <w:rFonts w:cs="Arial"/>
          <w:szCs w:val="22"/>
        </w:rPr>
        <w:t>Supplier</w:t>
      </w:r>
      <w:r w:rsidR="00000A9D" w:rsidRPr="00A46906">
        <w:rPr>
          <w:rFonts w:cs="Arial"/>
          <w:szCs w:val="22"/>
        </w:rPr>
        <w:t xml:space="preserve">'s obligations under </w:t>
      </w:r>
      <w:r w:rsidR="00AB6797">
        <w:rPr>
          <w:rFonts w:cs="Arial"/>
          <w:szCs w:val="22"/>
        </w:rPr>
        <w:t>the Contract</w:t>
      </w:r>
      <w:r w:rsidR="00000A9D" w:rsidRPr="00A46906">
        <w:rPr>
          <w:rFonts w:cs="Arial"/>
          <w:szCs w:val="22"/>
        </w:rPr>
        <w:t xml:space="preserve"> </w:t>
      </w:r>
      <w:r w:rsidR="00084804" w:rsidRPr="00A46906">
        <w:rPr>
          <w:rFonts w:cs="Arial"/>
          <w:szCs w:val="22"/>
        </w:rPr>
        <w:t>however caused</w:t>
      </w:r>
      <w:r w:rsidR="00084804" w:rsidRPr="00B528A9">
        <w:rPr>
          <w:rFonts w:cs="Arial"/>
          <w:szCs w:val="22"/>
        </w:rPr>
        <w:t xml:space="preserve">. </w:t>
      </w:r>
    </w:p>
    <w:p w14:paraId="713B1C5F" w14:textId="77777777" w:rsidR="002444B9" w:rsidRPr="00A46906" w:rsidRDefault="002444B9" w:rsidP="00840AE1">
      <w:pPr>
        <w:pStyle w:val="MLNumber1"/>
        <w:pBdr>
          <w:bottom w:val="single" w:sz="4" w:space="1" w:color="auto"/>
        </w:pBdr>
        <w:rPr>
          <w:rFonts w:cs="Arial"/>
          <w:szCs w:val="22"/>
        </w:rPr>
      </w:pPr>
      <w:bookmarkStart w:id="557" w:name="_Toc11503472"/>
      <w:bookmarkStart w:id="558" w:name="_Toc11716267"/>
      <w:bookmarkStart w:id="559" w:name="_Toc25222503"/>
      <w:bookmarkStart w:id="560" w:name="_Toc25312837"/>
      <w:bookmarkStart w:id="561" w:name="_Toc25316209"/>
      <w:bookmarkStart w:id="562" w:name="_Toc25611416"/>
      <w:bookmarkStart w:id="563" w:name="_Ref412211508"/>
      <w:bookmarkStart w:id="564" w:name="_Toc38724085"/>
      <w:bookmarkEnd w:id="557"/>
      <w:bookmarkEnd w:id="558"/>
      <w:bookmarkEnd w:id="559"/>
      <w:bookmarkEnd w:id="560"/>
      <w:bookmarkEnd w:id="561"/>
      <w:bookmarkEnd w:id="562"/>
      <w:r w:rsidRPr="00A46906">
        <w:rPr>
          <w:rFonts w:cs="Arial"/>
          <w:szCs w:val="22"/>
        </w:rPr>
        <w:t>VARIATION</w:t>
      </w:r>
      <w:bookmarkEnd w:id="563"/>
      <w:r w:rsidR="00CD7046" w:rsidRPr="00A46906">
        <w:rPr>
          <w:rFonts w:cs="Arial"/>
          <w:szCs w:val="22"/>
        </w:rPr>
        <w:t>s</w:t>
      </w:r>
      <w:bookmarkEnd w:id="564"/>
    </w:p>
    <w:p w14:paraId="03BC53F7" w14:textId="7E6AAA9D" w:rsidR="002444B9" w:rsidRPr="00A46906" w:rsidRDefault="00AA1671" w:rsidP="00CE26D8">
      <w:pPr>
        <w:pStyle w:val="MLNumber2NB"/>
        <w:tabs>
          <w:tab w:val="clear" w:pos="1277"/>
          <w:tab w:val="num" w:pos="709"/>
        </w:tabs>
        <w:ind w:left="709"/>
        <w:rPr>
          <w:rFonts w:cs="Arial"/>
          <w:szCs w:val="22"/>
        </w:rPr>
      </w:pPr>
      <w:bookmarkStart w:id="565" w:name="_Ref412204977"/>
      <w:r w:rsidRPr="00A46906">
        <w:rPr>
          <w:rFonts w:cs="Arial"/>
          <w:szCs w:val="22"/>
        </w:rPr>
        <w:t>(</w:t>
      </w:r>
      <w:r w:rsidRPr="00A46906">
        <w:rPr>
          <w:rFonts w:cs="Arial"/>
          <w:b/>
          <w:szCs w:val="22"/>
        </w:rPr>
        <w:t>Direction for Variation</w:t>
      </w:r>
      <w:r w:rsidRPr="00A46906">
        <w:rPr>
          <w:rFonts w:cs="Arial"/>
          <w:szCs w:val="22"/>
        </w:rPr>
        <w:t>)</w:t>
      </w:r>
      <w:r w:rsidRPr="00A46906">
        <w:rPr>
          <w:rFonts w:cs="Arial"/>
          <w:b/>
          <w:szCs w:val="22"/>
        </w:rPr>
        <w:t xml:space="preserve"> </w:t>
      </w:r>
      <w:r w:rsidR="002444B9" w:rsidRPr="00A46906">
        <w:rPr>
          <w:rFonts w:cs="Arial"/>
          <w:szCs w:val="22"/>
        </w:rPr>
        <w:t xml:space="preserve">The Principal may at any time and for any reason </w:t>
      </w:r>
      <w:r w:rsidR="0074744E" w:rsidRPr="00A46906">
        <w:rPr>
          <w:rFonts w:cs="Arial"/>
          <w:szCs w:val="22"/>
        </w:rPr>
        <w:t xml:space="preserve">direct a Variation </w:t>
      </w:r>
      <w:r w:rsidR="002444B9" w:rsidRPr="00A46906">
        <w:rPr>
          <w:rFonts w:cs="Arial"/>
          <w:szCs w:val="22"/>
        </w:rPr>
        <w:t xml:space="preserve">by giving written </w:t>
      </w:r>
      <w:r w:rsidR="002444B9" w:rsidRPr="00AB6797">
        <w:rPr>
          <w:rFonts w:cs="Arial"/>
          <w:szCs w:val="22"/>
        </w:rPr>
        <w:t xml:space="preserve">notice to the </w:t>
      </w:r>
      <w:r w:rsidR="004B577D">
        <w:rPr>
          <w:rFonts w:cs="Arial"/>
          <w:szCs w:val="22"/>
        </w:rPr>
        <w:t>Supplier</w:t>
      </w:r>
      <w:r w:rsidR="00CD7046" w:rsidRPr="00AB6797">
        <w:rPr>
          <w:rFonts w:cs="Arial"/>
          <w:szCs w:val="22"/>
        </w:rPr>
        <w:t xml:space="preserve"> but </w:t>
      </w:r>
      <w:r w:rsidR="004C2D61" w:rsidRPr="00AB6797">
        <w:rPr>
          <w:rFonts w:cs="Arial"/>
          <w:szCs w:val="22"/>
        </w:rPr>
        <w:t xml:space="preserve">cannot direct a Variation which is outside the general scope of </w:t>
      </w:r>
      <w:r w:rsidR="00E00595" w:rsidRPr="00AB6797">
        <w:rPr>
          <w:rFonts w:cs="Arial"/>
          <w:szCs w:val="22"/>
        </w:rPr>
        <w:t xml:space="preserve">the </w:t>
      </w:r>
      <w:r w:rsidR="00AB6797" w:rsidRPr="00AB6797">
        <w:rPr>
          <w:rFonts w:cs="Arial"/>
          <w:szCs w:val="22"/>
        </w:rPr>
        <w:t>Contract</w:t>
      </w:r>
      <w:r w:rsidR="004C2D61" w:rsidRPr="00AB6797">
        <w:rPr>
          <w:rFonts w:cs="Arial"/>
          <w:szCs w:val="22"/>
        </w:rPr>
        <w:t>.</w:t>
      </w:r>
      <w:r w:rsidR="0074744E" w:rsidRPr="00AB6797">
        <w:rPr>
          <w:rFonts w:cs="Arial"/>
          <w:szCs w:val="22"/>
        </w:rPr>
        <w:t xml:space="preserve"> </w:t>
      </w:r>
      <w:r w:rsidR="002444B9" w:rsidRPr="00AB6797">
        <w:rPr>
          <w:rFonts w:cs="Arial"/>
          <w:szCs w:val="22"/>
        </w:rPr>
        <w:t xml:space="preserve">The </w:t>
      </w:r>
      <w:r w:rsidR="004B577D">
        <w:rPr>
          <w:rFonts w:cs="Arial"/>
          <w:szCs w:val="22"/>
        </w:rPr>
        <w:t>Supplier</w:t>
      </w:r>
      <w:r w:rsidR="002444B9" w:rsidRPr="00AB6797">
        <w:rPr>
          <w:rFonts w:cs="Arial"/>
          <w:szCs w:val="22"/>
        </w:rPr>
        <w:t xml:space="preserve"> cannot </w:t>
      </w:r>
      <w:r w:rsidR="00000A9D" w:rsidRPr="00AB6797">
        <w:rPr>
          <w:rFonts w:cs="Arial"/>
          <w:szCs w:val="22"/>
        </w:rPr>
        <w:t xml:space="preserve">carry out a Variation </w:t>
      </w:r>
      <w:r w:rsidR="002444B9" w:rsidRPr="00AB6797">
        <w:rPr>
          <w:rFonts w:cs="Arial"/>
          <w:szCs w:val="22"/>
        </w:rPr>
        <w:t xml:space="preserve">without </w:t>
      </w:r>
      <w:r w:rsidR="0074744E" w:rsidRPr="00AB6797">
        <w:rPr>
          <w:rFonts w:cs="Arial"/>
          <w:szCs w:val="22"/>
        </w:rPr>
        <w:t xml:space="preserve">a </w:t>
      </w:r>
      <w:r w:rsidR="002444B9" w:rsidRPr="00AB6797">
        <w:rPr>
          <w:rFonts w:cs="Arial"/>
          <w:szCs w:val="22"/>
        </w:rPr>
        <w:t xml:space="preserve">written </w:t>
      </w:r>
      <w:r w:rsidR="0074744E" w:rsidRPr="00AB6797">
        <w:rPr>
          <w:rFonts w:cs="Arial"/>
          <w:szCs w:val="22"/>
        </w:rPr>
        <w:t xml:space="preserve">direction to do so </w:t>
      </w:r>
      <w:r w:rsidR="002444B9" w:rsidRPr="00AB6797">
        <w:rPr>
          <w:rFonts w:cs="Arial"/>
          <w:szCs w:val="22"/>
        </w:rPr>
        <w:t>from the Principal</w:t>
      </w:r>
      <w:r w:rsidR="002444B9" w:rsidRPr="00A46906">
        <w:rPr>
          <w:rFonts w:cs="Arial"/>
          <w:szCs w:val="22"/>
        </w:rPr>
        <w:t>.</w:t>
      </w:r>
      <w:bookmarkEnd w:id="565"/>
    </w:p>
    <w:p w14:paraId="6AEDCA20" w14:textId="61F92952" w:rsidR="0074744E" w:rsidRPr="00A46906" w:rsidRDefault="00AA1671" w:rsidP="00CE26D8">
      <w:pPr>
        <w:pStyle w:val="MLNumber2NB"/>
        <w:tabs>
          <w:tab w:val="clear" w:pos="1277"/>
          <w:tab w:val="num" w:pos="709"/>
        </w:tabs>
        <w:ind w:left="709"/>
        <w:rPr>
          <w:rFonts w:cs="Arial"/>
          <w:szCs w:val="22"/>
        </w:rPr>
      </w:pPr>
      <w:r w:rsidRPr="00A46906">
        <w:rPr>
          <w:rFonts w:cs="Arial"/>
          <w:szCs w:val="22"/>
        </w:rPr>
        <w:t>(</w:t>
      </w:r>
      <w:r w:rsidRPr="00A46906">
        <w:rPr>
          <w:rFonts w:cs="Arial"/>
          <w:b/>
          <w:szCs w:val="22"/>
        </w:rPr>
        <w:t xml:space="preserve">Adjustment of </w:t>
      </w:r>
      <w:r w:rsidR="00C1745C" w:rsidRPr="00A46906">
        <w:rPr>
          <w:rFonts w:cs="Arial"/>
          <w:b/>
          <w:szCs w:val="22"/>
        </w:rPr>
        <w:t>Price</w:t>
      </w:r>
      <w:r w:rsidRPr="00A46906">
        <w:rPr>
          <w:rFonts w:cs="Arial"/>
          <w:szCs w:val="22"/>
        </w:rPr>
        <w:t>)</w:t>
      </w:r>
      <w:r w:rsidRPr="00A46906">
        <w:rPr>
          <w:rFonts w:cs="Arial"/>
          <w:b/>
          <w:szCs w:val="22"/>
        </w:rPr>
        <w:t xml:space="preserve"> </w:t>
      </w:r>
      <w:r w:rsidR="0074744E" w:rsidRPr="00A46906">
        <w:rPr>
          <w:rFonts w:cs="Arial"/>
          <w:szCs w:val="22"/>
        </w:rPr>
        <w:t xml:space="preserve">The </w:t>
      </w:r>
      <w:r w:rsidR="00C1745C" w:rsidRPr="00A46906">
        <w:rPr>
          <w:rFonts w:cs="Arial"/>
          <w:szCs w:val="22"/>
        </w:rPr>
        <w:t>Price</w:t>
      </w:r>
      <w:r w:rsidR="0074744E" w:rsidRPr="00A46906">
        <w:rPr>
          <w:rFonts w:cs="Arial"/>
          <w:szCs w:val="22"/>
        </w:rPr>
        <w:t xml:space="preserve"> shall be adjusted for each Variation directed by the Principal in accordance with clause </w:t>
      </w:r>
      <w:r w:rsidR="0074744E" w:rsidRPr="00A46906">
        <w:rPr>
          <w:rFonts w:cs="Arial"/>
          <w:szCs w:val="22"/>
        </w:rPr>
        <w:fldChar w:fldCharType="begin"/>
      </w:r>
      <w:r w:rsidR="0074744E" w:rsidRPr="00A46906">
        <w:rPr>
          <w:rFonts w:cs="Arial"/>
          <w:szCs w:val="22"/>
        </w:rPr>
        <w:instrText xml:space="preserve"> REF _Ref412204977 \w \h </w:instrText>
      </w:r>
      <w:r w:rsidR="00E22C5C" w:rsidRPr="00A46906">
        <w:rPr>
          <w:rFonts w:cs="Arial"/>
          <w:szCs w:val="22"/>
        </w:rPr>
        <w:instrText xml:space="preserve"> \* MERGEFORMAT </w:instrText>
      </w:r>
      <w:r w:rsidR="0074744E" w:rsidRPr="00A46906">
        <w:rPr>
          <w:rFonts w:cs="Arial"/>
          <w:szCs w:val="22"/>
        </w:rPr>
      </w:r>
      <w:r w:rsidR="0074744E" w:rsidRPr="00A46906">
        <w:rPr>
          <w:rFonts w:cs="Arial"/>
          <w:szCs w:val="22"/>
        </w:rPr>
        <w:fldChar w:fldCharType="separate"/>
      </w:r>
      <w:r w:rsidR="00EB1522">
        <w:rPr>
          <w:rFonts w:cs="Arial"/>
          <w:szCs w:val="22"/>
        </w:rPr>
        <w:t>17.1</w:t>
      </w:r>
      <w:r w:rsidR="0074744E" w:rsidRPr="00A46906">
        <w:rPr>
          <w:rFonts w:cs="Arial"/>
          <w:szCs w:val="22"/>
        </w:rPr>
        <w:fldChar w:fldCharType="end"/>
      </w:r>
      <w:r w:rsidR="0074744E" w:rsidRPr="00A46906">
        <w:rPr>
          <w:rFonts w:cs="Arial"/>
          <w:szCs w:val="22"/>
        </w:rPr>
        <w:t xml:space="preserve"> by the amount agreed by the Parties or failing agreement by a reasonable amount determined by the Principal.</w:t>
      </w:r>
      <w:r w:rsidR="00374AD7" w:rsidRPr="00A46906">
        <w:rPr>
          <w:rFonts w:cs="Arial"/>
          <w:szCs w:val="22"/>
        </w:rPr>
        <w:t xml:space="preserve">  The </w:t>
      </w:r>
      <w:r w:rsidR="004B577D">
        <w:rPr>
          <w:rFonts w:cs="Arial"/>
          <w:szCs w:val="22"/>
        </w:rPr>
        <w:t>Supplier</w:t>
      </w:r>
      <w:r w:rsidR="00374AD7" w:rsidRPr="00A46906">
        <w:rPr>
          <w:rFonts w:cs="Arial"/>
          <w:szCs w:val="22"/>
        </w:rPr>
        <w:t xml:space="preserve"> shall not otherwise be entitled to any payment in connection with a Variation.</w:t>
      </w:r>
    </w:p>
    <w:p w14:paraId="3F700B96" w14:textId="442102B7" w:rsidR="002444B9" w:rsidRPr="00A46906" w:rsidRDefault="00AA1671" w:rsidP="00CE26D8">
      <w:pPr>
        <w:pStyle w:val="MLNumber2NB"/>
        <w:tabs>
          <w:tab w:val="clear" w:pos="1277"/>
          <w:tab w:val="num" w:pos="709"/>
        </w:tabs>
        <w:ind w:left="709"/>
        <w:rPr>
          <w:rFonts w:cs="Arial"/>
          <w:szCs w:val="22"/>
        </w:rPr>
      </w:pPr>
      <w:r w:rsidRPr="00A46906">
        <w:rPr>
          <w:rFonts w:cs="Arial"/>
          <w:szCs w:val="22"/>
        </w:rPr>
        <w:t>(</w:t>
      </w:r>
      <w:r w:rsidRPr="00A46906">
        <w:rPr>
          <w:rFonts w:cs="Arial"/>
          <w:b/>
          <w:szCs w:val="22"/>
        </w:rPr>
        <w:t>Omissions</w:t>
      </w:r>
      <w:r w:rsidRPr="00A46906">
        <w:rPr>
          <w:rFonts w:cs="Arial"/>
          <w:szCs w:val="22"/>
        </w:rPr>
        <w:t>)</w:t>
      </w:r>
      <w:r w:rsidRPr="00A46906">
        <w:rPr>
          <w:rFonts w:cs="Arial"/>
          <w:b/>
          <w:szCs w:val="22"/>
        </w:rPr>
        <w:t xml:space="preserve"> </w:t>
      </w:r>
      <w:r w:rsidR="002444B9" w:rsidRPr="00A46906">
        <w:rPr>
          <w:rFonts w:cs="Arial"/>
          <w:szCs w:val="22"/>
        </w:rPr>
        <w:t xml:space="preserve">Where the </w:t>
      </w:r>
      <w:r w:rsidR="002444B9" w:rsidRPr="00AB6797">
        <w:rPr>
          <w:rFonts w:cs="Arial"/>
          <w:szCs w:val="22"/>
        </w:rPr>
        <w:t xml:space="preserve">Principal directs a Variation omitting or reducing any part of the </w:t>
      </w:r>
      <w:r w:rsidR="00B87E07" w:rsidRPr="00B87E07">
        <w:rPr>
          <w:rFonts w:cs="Arial"/>
          <w:szCs w:val="22"/>
        </w:rPr>
        <w:t>Services</w:t>
      </w:r>
      <w:r w:rsidR="002444B9" w:rsidRPr="00AB6797">
        <w:rPr>
          <w:rFonts w:cs="Arial"/>
          <w:szCs w:val="22"/>
        </w:rPr>
        <w:t xml:space="preserve"> then the Principal may subsequently </w:t>
      </w:r>
      <w:r w:rsidR="00173A39" w:rsidRPr="00AB6797">
        <w:rPr>
          <w:rFonts w:cs="Arial"/>
          <w:szCs w:val="22"/>
        </w:rPr>
        <w:t xml:space="preserve">provide the omitted or reduced </w:t>
      </w:r>
      <w:r w:rsidR="00B87E07" w:rsidRPr="00B87E07">
        <w:rPr>
          <w:rFonts w:cs="Arial"/>
          <w:szCs w:val="22"/>
        </w:rPr>
        <w:t>Services</w:t>
      </w:r>
      <w:r w:rsidR="00173A39" w:rsidRPr="00AB6797">
        <w:rPr>
          <w:rFonts w:cs="Arial"/>
          <w:szCs w:val="22"/>
        </w:rPr>
        <w:t xml:space="preserve"> </w:t>
      </w:r>
      <w:r w:rsidR="002444B9" w:rsidRPr="00AB6797">
        <w:rPr>
          <w:rFonts w:cs="Arial"/>
          <w:szCs w:val="22"/>
        </w:rPr>
        <w:t xml:space="preserve">itself or engage others to do so on its behalf.  The </w:t>
      </w:r>
      <w:r w:rsidR="004B577D">
        <w:rPr>
          <w:rFonts w:cs="Arial"/>
          <w:szCs w:val="22"/>
        </w:rPr>
        <w:t>Supplier</w:t>
      </w:r>
      <w:r w:rsidR="002444B9" w:rsidRPr="00AB6797">
        <w:rPr>
          <w:rFonts w:cs="Arial"/>
          <w:szCs w:val="22"/>
        </w:rPr>
        <w:t xml:space="preserve"> shall not be entitled to any monetary compensation in connection with </w:t>
      </w:r>
      <w:r w:rsidR="00374AD7" w:rsidRPr="00AB6797">
        <w:rPr>
          <w:rFonts w:cs="Arial"/>
          <w:szCs w:val="22"/>
        </w:rPr>
        <w:t>an</w:t>
      </w:r>
      <w:r w:rsidR="002444B9" w:rsidRPr="00AB6797">
        <w:rPr>
          <w:rFonts w:cs="Arial"/>
          <w:szCs w:val="22"/>
        </w:rPr>
        <w:t xml:space="preserve"> omission or reduction</w:t>
      </w:r>
      <w:r w:rsidR="00A0727F" w:rsidRPr="00AB6797">
        <w:rPr>
          <w:rFonts w:cs="Arial"/>
          <w:szCs w:val="22"/>
        </w:rPr>
        <w:t>, and such omission</w:t>
      </w:r>
      <w:r w:rsidR="00A0727F" w:rsidRPr="00A46906">
        <w:rPr>
          <w:rFonts w:cs="Arial"/>
          <w:szCs w:val="22"/>
        </w:rPr>
        <w:t xml:space="preserve"> or reduction shall not </w:t>
      </w:r>
      <w:r w:rsidR="00BD3034" w:rsidRPr="00A46906">
        <w:rPr>
          <w:rFonts w:cs="Arial"/>
          <w:szCs w:val="22"/>
        </w:rPr>
        <w:t xml:space="preserve">invalidate or </w:t>
      </w:r>
      <w:r w:rsidR="00A0727F" w:rsidRPr="00A46906">
        <w:rPr>
          <w:rFonts w:cs="Arial"/>
          <w:szCs w:val="22"/>
        </w:rPr>
        <w:t>constitute repudiation</w:t>
      </w:r>
      <w:r w:rsidR="00BD3034" w:rsidRPr="00A46906">
        <w:rPr>
          <w:rFonts w:cs="Arial"/>
          <w:szCs w:val="22"/>
        </w:rPr>
        <w:t xml:space="preserve"> of the Contract</w:t>
      </w:r>
      <w:r w:rsidR="002444B9" w:rsidRPr="00A46906">
        <w:rPr>
          <w:rFonts w:cs="Arial"/>
          <w:szCs w:val="22"/>
        </w:rPr>
        <w:t>.</w:t>
      </w:r>
    </w:p>
    <w:p w14:paraId="48794AF0" w14:textId="2F0A70D2" w:rsidR="00704D49" w:rsidRPr="00A46906" w:rsidRDefault="00B96E3E" w:rsidP="00840AE1">
      <w:pPr>
        <w:pStyle w:val="MLNumber1"/>
        <w:pBdr>
          <w:bottom w:val="single" w:sz="4" w:space="1" w:color="auto"/>
        </w:pBdr>
        <w:rPr>
          <w:rFonts w:cs="Arial"/>
          <w:szCs w:val="22"/>
        </w:rPr>
      </w:pPr>
      <w:bookmarkStart w:id="566" w:name="_Ref503273121"/>
      <w:bookmarkStart w:id="567" w:name="_Toc38724086"/>
      <w:bookmarkEnd w:id="553"/>
      <w:bookmarkEnd w:id="554"/>
      <w:r>
        <w:rPr>
          <w:rFonts w:cs="Arial"/>
          <w:szCs w:val="22"/>
        </w:rPr>
        <w:t>invoice</w:t>
      </w:r>
      <w:r w:rsidR="00183F5E" w:rsidRPr="00A46906">
        <w:rPr>
          <w:rFonts w:cs="Arial"/>
          <w:szCs w:val="22"/>
        </w:rPr>
        <w:t>s</w:t>
      </w:r>
      <w:bookmarkEnd w:id="566"/>
      <w:bookmarkEnd w:id="567"/>
    </w:p>
    <w:p w14:paraId="703CC408" w14:textId="0DE1334C" w:rsidR="008C3DB2" w:rsidRPr="00A46906" w:rsidRDefault="00AA1671" w:rsidP="008C3DB2">
      <w:pPr>
        <w:pStyle w:val="MLNumber2NB"/>
        <w:tabs>
          <w:tab w:val="clear" w:pos="1277"/>
          <w:tab w:val="num" w:pos="709"/>
        </w:tabs>
        <w:ind w:left="709"/>
        <w:rPr>
          <w:rFonts w:cs="Arial"/>
          <w:szCs w:val="22"/>
        </w:rPr>
      </w:pPr>
      <w:r w:rsidRPr="00A46906">
        <w:rPr>
          <w:rFonts w:cs="Arial"/>
          <w:szCs w:val="22"/>
        </w:rPr>
        <w:t>(</w:t>
      </w:r>
      <w:r w:rsidRPr="00A46906">
        <w:rPr>
          <w:rFonts w:cs="Arial"/>
          <w:b/>
          <w:szCs w:val="22"/>
        </w:rPr>
        <w:t xml:space="preserve">Submission of </w:t>
      </w:r>
      <w:r w:rsidR="00B96E3E">
        <w:rPr>
          <w:rFonts w:cs="Arial"/>
          <w:b/>
          <w:szCs w:val="22"/>
        </w:rPr>
        <w:t>invoice</w:t>
      </w:r>
      <w:r w:rsidRPr="00A46906">
        <w:rPr>
          <w:rFonts w:cs="Arial"/>
          <w:b/>
          <w:szCs w:val="22"/>
        </w:rPr>
        <w:t>s</w:t>
      </w:r>
      <w:r w:rsidRPr="00A46906">
        <w:rPr>
          <w:rFonts w:cs="Arial"/>
          <w:szCs w:val="22"/>
        </w:rPr>
        <w:t>)</w:t>
      </w:r>
      <w:r w:rsidRPr="00A46906">
        <w:rPr>
          <w:rFonts w:cs="Arial"/>
          <w:b/>
          <w:szCs w:val="22"/>
        </w:rPr>
        <w:t xml:space="preserve"> </w:t>
      </w:r>
      <w:r w:rsidR="00B96E3E">
        <w:rPr>
          <w:rFonts w:cs="Arial"/>
          <w:szCs w:val="22"/>
        </w:rPr>
        <w:t xml:space="preserve">Subject to clause </w:t>
      </w:r>
      <w:r w:rsidR="00B96E3E">
        <w:rPr>
          <w:rFonts w:cs="Arial"/>
          <w:szCs w:val="22"/>
        </w:rPr>
        <w:fldChar w:fldCharType="begin"/>
      </w:r>
      <w:r w:rsidR="00B96E3E">
        <w:rPr>
          <w:rFonts w:cs="Arial"/>
          <w:szCs w:val="22"/>
        </w:rPr>
        <w:instrText xml:space="preserve"> REF _Ref11484175 \w \h </w:instrText>
      </w:r>
      <w:r w:rsidR="00B96E3E">
        <w:rPr>
          <w:rFonts w:cs="Arial"/>
          <w:szCs w:val="22"/>
        </w:rPr>
      </w:r>
      <w:r w:rsidR="00B96E3E">
        <w:rPr>
          <w:rFonts w:cs="Arial"/>
          <w:szCs w:val="22"/>
        </w:rPr>
        <w:fldChar w:fldCharType="separate"/>
      </w:r>
      <w:r w:rsidR="00EB1522">
        <w:rPr>
          <w:rFonts w:cs="Arial"/>
          <w:szCs w:val="22"/>
        </w:rPr>
        <w:t>18.8</w:t>
      </w:r>
      <w:r w:rsidR="00B96E3E">
        <w:rPr>
          <w:rFonts w:cs="Arial"/>
          <w:szCs w:val="22"/>
        </w:rPr>
        <w:fldChar w:fldCharType="end"/>
      </w:r>
      <w:r w:rsidR="00B96E3E">
        <w:rPr>
          <w:rFonts w:cs="Arial"/>
          <w:szCs w:val="22"/>
        </w:rPr>
        <w:t>, t</w:t>
      </w:r>
      <w:r w:rsidR="00B96E3E" w:rsidRPr="00A46906">
        <w:rPr>
          <w:rFonts w:cs="Arial"/>
          <w:szCs w:val="22"/>
        </w:rPr>
        <w:t xml:space="preserve">he </w:t>
      </w:r>
      <w:r w:rsidR="004B577D">
        <w:rPr>
          <w:rFonts w:cs="Arial"/>
          <w:szCs w:val="22"/>
        </w:rPr>
        <w:t>Supplier</w:t>
      </w:r>
      <w:r w:rsidR="008C3DB2" w:rsidRPr="00AB6797">
        <w:rPr>
          <w:rFonts w:cs="Arial"/>
          <w:szCs w:val="22"/>
        </w:rPr>
        <w:t xml:space="preserve"> may submit </w:t>
      </w:r>
      <w:r w:rsidR="00B96E3E">
        <w:rPr>
          <w:rFonts w:cs="Arial"/>
          <w:szCs w:val="22"/>
        </w:rPr>
        <w:t>invoice</w:t>
      </w:r>
      <w:r w:rsidR="008C3DB2" w:rsidRPr="00AB6797">
        <w:rPr>
          <w:rFonts w:cs="Arial"/>
          <w:szCs w:val="22"/>
        </w:rPr>
        <w:t xml:space="preserve">s </w:t>
      </w:r>
      <w:r w:rsidR="00900764" w:rsidRPr="00AB6797">
        <w:rPr>
          <w:rFonts w:cs="Arial"/>
          <w:szCs w:val="22"/>
        </w:rPr>
        <w:t xml:space="preserve">to the Principal for </w:t>
      </w:r>
      <w:r w:rsidR="00B87E07" w:rsidRPr="00B87E07">
        <w:rPr>
          <w:rFonts w:cs="Arial"/>
          <w:szCs w:val="22"/>
        </w:rPr>
        <w:t>Services</w:t>
      </w:r>
      <w:r w:rsidR="00900764" w:rsidRPr="00AB6797">
        <w:rPr>
          <w:rFonts w:cs="Arial"/>
          <w:szCs w:val="22"/>
        </w:rPr>
        <w:t xml:space="preserve"> </w:t>
      </w:r>
      <w:r w:rsidR="00173A39" w:rsidRPr="00AB6797">
        <w:rPr>
          <w:rFonts w:cs="Arial"/>
          <w:szCs w:val="22"/>
        </w:rPr>
        <w:t xml:space="preserve">provided </w:t>
      </w:r>
      <w:r w:rsidR="00900764" w:rsidRPr="00AB6797">
        <w:rPr>
          <w:rFonts w:cs="Arial"/>
          <w:szCs w:val="22"/>
        </w:rPr>
        <w:t xml:space="preserve">in accordance with </w:t>
      </w:r>
      <w:r w:rsidR="00AB6797">
        <w:rPr>
          <w:rFonts w:cs="Arial"/>
          <w:szCs w:val="22"/>
        </w:rPr>
        <w:t>the Contract</w:t>
      </w:r>
      <w:r w:rsidR="00900764" w:rsidRPr="00AB6797">
        <w:rPr>
          <w:rFonts w:cs="Arial"/>
          <w:szCs w:val="22"/>
        </w:rPr>
        <w:t xml:space="preserve"> </w:t>
      </w:r>
      <w:r w:rsidR="008C3DB2" w:rsidRPr="00AB6797">
        <w:rPr>
          <w:rFonts w:cs="Arial"/>
          <w:szCs w:val="22"/>
        </w:rPr>
        <w:t xml:space="preserve">at the times and for the </w:t>
      </w:r>
      <w:r w:rsidR="00B87E07" w:rsidRPr="00B87E07">
        <w:rPr>
          <w:rFonts w:cs="Arial"/>
          <w:szCs w:val="22"/>
        </w:rPr>
        <w:t>Services</w:t>
      </w:r>
      <w:r w:rsidR="008C3DB2" w:rsidRPr="00AB6797">
        <w:rPr>
          <w:rFonts w:cs="Arial"/>
          <w:szCs w:val="22"/>
        </w:rPr>
        <w:t xml:space="preserve"> stated in the </w:t>
      </w:r>
      <w:r w:rsidR="00B22520">
        <w:rPr>
          <w:rFonts w:cs="Arial"/>
          <w:szCs w:val="22"/>
        </w:rPr>
        <w:t>Engagement Documents</w:t>
      </w:r>
      <w:r w:rsidR="008C3DB2" w:rsidRPr="00AB6797">
        <w:rPr>
          <w:rFonts w:cs="Arial"/>
          <w:szCs w:val="22"/>
        </w:rPr>
        <w:t xml:space="preserve">. </w:t>
      </w:r>
      <w:r w:rsidR="003D0F7D" w:rsidRPr="00146EB9">
        <w:rPr>
          <w:rFonts w:cs="Arial"/>
          <w:szCs w:val="22"/>
        </w:rPr>
        <w:t xml:space="preserve">The </w:t>
      </w:r>
      <w:r w:rsidR="00B96E3E">
        <w:rPr>
          <w:rFonts w:cs="Arial"/>
          <w:szCs w:val="22"/>
        </w:rPr>
        <w:t>invoice</w:t>
      </w:r>
      <w:r w:rsidR="003D0F7D" w:rsidRPr="00146EB9">
        <w:rPr>
          <w:rFonts w:cs="Arial"/>
          <w:szCs w:val="22"/>
        </w:rPr>
        <w:t xml:space="preserve"> must </w:t>
      </w:r>
      <w:r w:rsidR="00B96E3E">
        <w:rPr>
          <w:rFonts w:cs="Arial"/>
          <w:szCs w:val="22"/>
        </w:rPr>
        <w:t xml:space="preserve">comply with the GST Law and </w:t>
      </w:r>
      <w:r w:rsidR="003D0F7D" w:rsidRPr="00146EB9">
        <w:rPr>
          <w:rFonts w:cs="Arial"/>
          <w:szCs w:val="22"/>
        </w:rPr>
        <w:t>be accompanied by</w:t>
      </w:r>
      <w:r w:rsidR="003D0F7D" w:rsidRPr="00AB6797">
        <w:t xml:space="preserve"> </w:t>
      </w:r>
      <w:r w:rsidR="003D0F7D" w:rsidRPr="00AB6797" w:rsidDel="00D53D34">
        <w:t xml:space="preserve">any documentation which the </w:t>
      </w:r>
      <w:r w:rsidR="00B22520">
        <w:t>Engagement Documents</w:t>
      </w:r>
      <w:r w:rsidR="003D0F7D" w:rsidRPr="00AB6797" w:rsidDel="00D53D34">
        <w:t xml:space="preserve"> require to be provided with a</w:t>
      </w:r>
      <w:r w:rsidR="00B96E3E">
        <w:t>n</w:t>
      </w:r>
      <w:r w:rsidR="003D0F7D" w:rsidRPr="00AB6797" w:rsidDel="00D53D34">
        <w:t xml:space="preserve"> </w:t>
      </w:r>
      <w:r w:rsidR="00B96E3E">
        <w:t>invoice</w:t>
      </w:r>
      <w:r w:rsidR="003D0F7D" w:rsidRPr="00AB6797" w:rsidDel="00D53D34">
        <w:t xml:space="preserve"> or which the Principal reasonably directs</w:t>
      </w:r>
      <w:r w:rsidR="003D0F7D" w:rsidRPr="00A46906" w:rsidDel="00D53D34">
        <w:t xml:space="preserve"> prior to the time for submission of the </w:t>
      </w:r>
      <w:r w:rsidR="00B96E3E">
        <w:t>invoice</w:t>
      </w:r>
      <w:r w:rsidR="003D0F7D" w:rsidRPr="00A46906">
        <w:t>.</w:t>
      </w:r>
      <w:r w:rsidR="000F5DFE">
        <w:t xml:space="preserve"> </w:t>
      </w:r>
      <w:r w:rsidR="000F5DFE">
        <w:rPr>
          <w:rFonts w:cs="Arial"/>
          <w:szCs w:val="22"/>
        </w:rPr>
        <w:t xml:space="preserve">Unless otherwise directed, </w:t>
      </w:r>
      <w:r w:rsidR="00B96E3E">
        <w:rPr>
          <w:rFonts w:cs="Arial"/>
          <w:szCs w:val="22"/>
        </w:rPr>
        <w:t>invoice</w:t>
      </w:r>
      <w:r w:rsidR="000F5DFE">
        <w:rPr>
          <w:rFonts w:cs="Arial"/>
          <w:szCs w:val="22"/>
        </w:rPr>
        <w:t xml:space="preserve">s should be </w:t>
      </w:r>
      <w:r w:rsidR="00B96E3E">
        <w:rPr>
          <w:rFonts w:cs="Arial"/>
          <w:szCs w:val="22"/>
        </w:rPr>
        <w:t xml:space="preserve">submitted </w:t>
      </w:r>
      <w:r w:rsidR="000F5DFE">
        <w:rPr>
          <w:rFonts w:cs="Arial"/>
          <w:szCs w:val="22"/>
        </w:rPr>
        <w:t xml:space="preserve">promptly </w:t>
      </w:r>
      <w:r w:rsidR="0062367D">
        <w:rPr>
          <w:rFonts w:cs="Arial"/>
          <w:szCs w:val="22"/>
        </w:rPr>
        <w:t>and, in any event,</w:t>
      </w:r>
      <w:r w:rsidR="000F5DFE">
        <w:rPr>
          <w:rFonts w:cs="Arial"/>
          <w:szCs w:val="22"/>
        </w:rPr>
        <w:t xml:space="preserve"> no later than 5 Business Days of the later of Completion.</w:t>
      </w:r>
    </w:p>
    <w:p w14:paraId="663967DB" w14:textId="48E5AC69" w:rsidR="00E75E65" w:rsidRPr="00A46906" w:rsidRDefault="00AA1671" w:rsidP="00E75E65">
      <w:pPr>
        <w:pStyle w:val="MLNumber2NB"/>
        <w:tabs>
          <w:tab w:val="clear" w:pos="1277"/>
          <w:tab w:val="num" w:pos="709"/>
          <w:tab w:val="num" w:pos="851"/>
        </w:tabs>
        <w:ind w:left="709"/>
        <w:rPr>
          <w:rFonts w:cs="Arial"/>
          <w:szCs w:val="22"/>
        </w:rPr>
      </w:pPr>
      <w:r w:rsidRPr="00A46906">
        <w:rPr>
          <w:rFonts w:cs="Arial"/>
          <w:szCs w:val="22"/>
        </w:rPr>
        <w:t>(</w:t>
      </w:r>
      <w:r w:rsidRPr="00A46906">
        <w:rPr>
          <w:rFonts w:cs="Arial"/>
          <w:b/>
          <w:szCs w:val="22"/>
        </w:rPr>
        <w:t xml:space="preserve">Amount due) </w:t>
      </w:r>
      <w:r w:rsidR="00E75E65" w:rsidRPr="00A46906">
        <w:rPr>
          <w:rFonts w:cs="Arial"/>
          <w:szCs w:val="22"/>
        </w:rPr>
        <w:t xml:space="preserve">The Principal may deduct any amount due and owing by the </w:t>
      </w:r>
      <w:r w:rsidR="004B577D">
        <w:rPr>
          <w:rFonts w:cs="Arial"/>
          <w:szCs w:val="22"/>
        </w:rPr>
        <w:t>Supplier</w:t>
      </w:r>
      <w:r w:rsidR="00E75E65" w:rsidRPr="00A46906">
        <w:rPr>
          <w:rFonts w:cs="Arial"/>
          <w:szCs w:val="22"/>
        </w:rPr>
        <w:t xml:space="preserve"> to the Principal and any amount which the Principal reasonably claims is or will become due and owing by the </w:t>
      </w:r>
      <w:r w:rsidR="004B577D">
        <w:rPr>
          <w:rFonts w:cs="Arial"/>
          <w:szCs w:val="22"/>
        </w:rPr>
        <w:t>Supplier</w:t>
      </w:r>
      <w:r w:rsidR="00E75E65" w:rsidRPr="00A46906">
        <w:rPr>
          <w:rFonts w:cs="Arial"/>
          <w:szCs w:val="22"/>
        </w:rPr>
        <w:t xml:space="preserve"> to the Principal </w:t>
      </w:r>
      <w:r w:rsidR="00A614EC" w:rsidRPr="00A46906">
        <w:rPr>
          <w:rFonts w:cs="Arial"/>
          <w:szCs w:val="22"/>
        </w:rPr>
        <w:t xml:space="preserve">(whether </w:t>
      </w:r>
      <w:r w:rsidR="00E75E65" w:rsidRPr="00A46906">
        <w:rPr>
          <w:rFonts w:cs="Arial"/>
          <w:szCs w:val="22"/>
        </w:rPr>
        <w:t xml:space="preserve">under </w:t>
      </w:r>
      <w:r w:rsidR="00AB6797">
        <w:rPr>
          <w:rFonts w:cs="Arial"/>
          <w:szCs w:val="22"/>
        </w:rPr>
        <w:t>the Contract</w:t>
      </w:r>
      <w:r w:rsidR="00E75E65" w:rsidRPr="00A46906">
        <w:rPr>
          <w:rFonts w:cs="Arial"/>
          <w:szCs w:val="22"/>
        </w:rPr>
        <w:t xml:space="preserve"> or otherwise</w:t>
      </w:r>
      <w:r w:rsidR="00A614EC" w:rsidRPr="00A46906">
        <w:rPr>
          <w:rFonts w:cs="Arial"/>
          <w:szCs w:val="22"/>
        </w:rPr>
        <w:t>)</w:t>
      </w:r>
      <w:r w:rsidR="00E75E65" w:rsidRPr="00A46906">
        <w:rPr>
          <w:rFonts w:cs="Arial"/>
          <w:szCs w:val="22"/>
        </w:rPr>
        <w:t xml:space="preserve"> from any amount </w:t>
      </w:r>
      <w:r w:rsidR="00B9060E" w:rsidRPr="00A46906">
        <w:rPr>
          <w:rFonts w:cs="Arial"/>
          <w:szCs w:val="22"/>
        </w:rPr>
        <w:t>claimed by</w:t>
      </w:r>
      <w:r w:rsidR="00E75E65" w:rsidRPr="00A46906">
        <w:rPr>
          <w:rFonts w:cs="Arial"/>
          <w:szCs w:val="22"/>
        </w:rPr>
        <w:t xml:space="preserve"> the </w:t>
      </w:r>
      <w:r w:rsidR="004B577D">
        <w:rPr>
          <w:rFonts w:cs="Arial"/>
          <w:szCs w:val="22"/>
        </w:rPr>
        <w:t>Supplier</w:t>
      </w:r>
      <w:r w:rsidR="00E75E65" w:rsidRPr="00A46906">
        <w:rPr>
          <w:rFonts w:cs="Arial"/>
          <w:szCs w:val="22"/>
        </w:rPr>
        <w:t xml:space="preserve"> under </w:t>
      </w:r>
      <w:r w:rsidR="00A15541" w:rsidRPr="00A46906">
        <w:rPr>
          <w:rFonts w:cs="Arial"/>
          <w:szCs w:val="22"/>
        </w:rPr>
        <w:t xml:space="preserve">or in connection with </w:t>
      </w:r>
      <w:r w:rsidR="00AB6797">
        <w:rPr>
          <w:rFonts w:cs="Arial"/>
          <w:szCs w:val="22"/>
        </w:rPr>
        <w:t>the Contract</w:t>
      </w:r>
      <w:r w:rsidR="00A15541" w:rsidRPr="00A46906">
        <w:rPr>
          <w:rFonts w:cs="Arial"/>
          <w:szCs w:val="22"/>
        </w:rPr>
        <w:t xml:space="preserve"> (including for a breach of the </w:t>
      </w:r>
      <w:r w:rsidR="00032C69" w:rsidRPr="00A46906">
        <w:rPr>
          <w:rFonts w:cs="Arial"/>
          <w:szCs w:val="22"/>
        </w:rPr>
        <w:t>Contract</w:t>
      </w:r>
      <w:r w:rsidR="00A15541" w:rsidRPr="00A46906">
        <w:rPr>
          <w:rFonts w:cs="Arial"/>
          <w:szCs w:val="22"/>
        </w:rPr>
        <w:t>)</w:t>
      </w:r>
      <w:r w:rsidR="00E75E65" w:rsidRPr="00A46906">
        <w:rPr>
          <w:rFonts w:cs="Arial"/>
          <w:szCs w:val="22"/>
        </w:rPr>
        <w:t xml:space="preserve">.  The balance remaining after such a deduction shall be due by the Principal to the </w:t>
      </w:r>
      <w:r w:rsidR="004B577D">
        <w:rPr>
          <w:rFonts w:cs="Arial"/>
          <w:szCs w:val="22"/>
        </w:rPr>
        <w:t>Supplier</w:t>
      </w:r>
      <w:r w:rsidR="00E75E65" w:rsidRPr="00A46906">
        <w:rPr>
          <w:rFonts w:cs="Arial"/>
          <w:szCs w:val="22"/>
        </w:rPr>
        <w:t xml:space="preserve"> or by the </w:t>
      </w:r>
      <w:r w:rsidR="004B577D">
        <w:rPr>
          <w:rFonts w:cs="Arial"/>
          <w:szCs w:val="22"/>
        </w:rPr>
        <w:t>Supplier</w:t>
      </w:r>
      <w:r w:rsidR="00E75E65" w:rsidRPr="00A46906">
        <w:rPr>
          <w:rFonts w:cs="Arial"/>
          <w:szCs w:val="22"/>
        </w:rPr>
        <w:t xml:space="preserve"> to the Principal as the case may be.</w:t>
      </w:r>
    </w:p>
    <w:p w14:paraId="13309DCB" w14:textId="72F04E24" w:rsidR="00785C23" w:rsidRPr="00A46906" w:rsidRDefault="00AA1671" w:rsidP="008C660E">
      <w:pPr>
        <w:pStyle w:val="MLNumber2NB"/>
        <w:tabs>
          <w:tab w:val="clear" w:pos="1277"/>
          <w:tab w:val="num" w:pos="709"/>
          <w:tab w:val="num" w:pos="851"/>
        </w:tabs>
        <w:ind w:left="709"/>
      </w:pPr>
      <w:bookmarkStart w:id="568" w:name="_Ref498944995"/>
      <w:r w:rsidRPr="00A46906">
        <w:rPr>
          <w:rFonts w:cs="Arial"/>
          <w:szCs w:val="22"/>
        </w:rPr>
        <w:t>(</w:t>
      </w:r>
      <w:r w:rsidR="00BA5CE9" w:rsidRPr="008C660E">
        <w:rPr>
          <w:rFonts w:cs="Arial"/>
          <w:b/>
          <w:bCs/>
          <w:szCs w:val="22"/>
        </w:rPr>
        <w:t xml:space="preserve">Due date for </w:t>
      </w:r>
      <w:r w:rsidR="00BA5CE9" w:rsidRPr="00BA5CE9">
        <w:rPr>
          <w:rFonts w:cs="Arial"/>
          <w:b/>
          <w:bCs/>
          <w:szCs w:val="22"/>
        </w:rPr>
        <w:t>p</w:t>
      </w:r>
      <w:r w:rsidRPr="00A46906">
        <w:rPr>
          <w:rFonts w:cs="Arial"/>
          <w:b/>
          <w:szCs w:val="22"/>
        </w:rPr>
        <w:t>ayment</w:t>
      </w:r>
      <w:r w:rsidRPr="00A46906">
        <w:rPr>
          <w:rFonts w:cs="Arial"/>
          <w:szCs w:val="22"/>
        </w:rPr>
        <w:t xml:space="preserve">) </w:t>
      </w:r>
      <w:r w:rsidR="00E75E65" w:rsidRPr="00A46906">
        <w:rPr>
          <w:rFonts w:cs="Arial"/>
          <w:szCs w:val="22"/>
        </w:rPr>
        <w:t xml:space="preserve">Subject to </w:t>
      </w:r>
      <w:r w:rsidR="00AB6797">
        <w:rPr>
          <w:rFonts w:cs="Arial"/>
          <w:szCs w:val="22"/>
        </w:rPr>
        <w:t>the Contract</w:t>
      </w:r>
      <w:r w:rsidR="00E75E65" w:rsidRPr="00A46906">
        <w:rPr>
          <w:rFonts w:cs="Arial"/>
          <w:szCs w:val="22"/>
        </w:rPr>
        <w:t xml:space="preserve">, the Principal shall pay the amount due to the </w:t>
      </w:r>
      <w:r w:rsidR="004B577D">
        <w:rPr>
          <w:rFonts w:cs="Arial"/>
          <w:szCs w:val="22"/>
        </w:rPr>
        <w:t>Supplier</w:t>
      </w:r>
      <w:r w:rsidR="00E75E65" w:rsidRPr="00A46906">
        <w:rPr>
          <w:rFonts w:cs="Arial"/>
          <w:szCs w:val="22"/>
        </w:rPr>
        <w:t xml:space="preserve"> (if any) including any applicable GST</w:t>
      </w:r>
      <w:r w:rsidR="005945BB">
        <w:rPr>
          <w:rFonts w:cs="Arial"/>
          <w:szCs w:val="22"/>
        </w:rPr>
        <w:t xml:space="preserve"> before the end of the </w:t>
      </w:r>
      <w:r w:rsidR="00DA077F">
        <w:rPr>
          <w:rFonts w:cs="Arial"/>
          <w:szCs w:val="22"/>
        </w:rPr>
        <w:t>P</w:t>
      </w:r>
      <w:r w:rsidR="005945BB">
        <w:rPr>
          <w:rFonts w:cs="Arial"/>
          <w:szCs w:val="22"/>
        </w:rPr>
        <w:t xml:space="preserve">ayment </w:t>
      </w:r>
      <w:r w:rsidR="00DA077F">
        <w:rPr>
          <w:rFonts w:cs="Arial"/>
          <w:szCs w:val="22"/>
        </w:rPr>
        <w:t>P</w:t>
      </w:r>
      <w:r w:rsidR="005945BB">
        <w:rPr>
          <w:rFonts w:cs="Arial"/>
          <w:szCs w:val="22"/>
        </w:rPr>
        <w:t>eriod</w:t>
      </w:r>
      <w:r w:rsidR="00C80E88">
        <w:rPr>
          <w:rFonts w:cs="Arial"/>
          <w:szCs w:val="22"/>
        </w:rPr>
        <w:t>.</w:t>
      </w:r>
      <w:r w:rsidR="000C5B6B">
        <w:rPr>
          <w:rFonts w:cs="Arial"/>
          <w:szCs w:val="22"/>
        </w:rPr>
        <w:t xml:space="preserve"> </w:t>
      </w:r>
      <w:bookmarkEnd w:id="568"/>
      <w:r w:rsidR="00E75E65" w:rsidRPr="00A46906">
        <w:t xml:space="preserve">If an amount is due from the </w:t>
      </w:r>
      <w:r w:rsidR="004B577D">
        <w:t>Supplier</w:t>
      </w:r>
      <w:r w:rsidR="00E75E65" w:rsidRPr="00A46906">
        <w:t xml:space="preserve"> to the Principal, the </w:t>
      </w:r>
      <w:r w:rsidR="004B577D">
        <w:t>Supplier</w:t>
      </w:r>
      <w:r w:rsidR="00E75E65" w:rsidRPr="00A46906">
        <w:t xml:space="preserve"> must pay that amount including any applicable GST within </w:t>
      </w:r>
      <w:r w:rsidR="00785C23" w:rsidRPr="00A46906">
        <w:t>2</w:t>
      </w:r>
      <w:r w:rsidR="00E75E65" w:rsidRPr="00A46906">
        <w:t>5 Business Days of receiving written notification to this effect from the Principal.</w:t>
      </w:r>
      <w:r w:rsidR="000601CD" w:rsidRPr="00A46906">
        <w:t xml:space="preserve">  </w:t>
      </w:r>
    </w:p>
    <w:p w14:paraId="42AD30A3" w14:textId="48380A09" w:rsidR="00E75E65" w:rsidRPr="00A46906" w:rsidRDefault="00AA1671" w:rsidP="006C3C4B">
      <w:pPr>
        <w:pStyle w:val="MLNumber2NB"/>
        <w:tabs>
          <w:tab w:val="clear" w:pos="1277"/>
          <w:tab w:val="num" w:pos="709"/>
          <w:tab w:val="num" w:pos="851"/>
        </w:tabs>
        <w:ind w:left="709"/>
      </w:pPr>
      <w:bookmarkStart w:id="569" w:name="_Hlk24320629"/>
      <w:r w:rsidRPr="006C3C4B">
        <w:rPr>
          <w:rFonts w:cs="Arial"/>
          <w:szCs w:val="22"/>
        </w:rPr>
        <w:lastRenderedPageBreak/>
        <w:t>(</w:t>
      </w:r>
      <w:r w:rsidRPr="006C3C4B">
        <w:rPr>
          <w:rFonts w:cs="Arial"/>
          <w:b/>
          <w:szCs w:val="22"/>
        </w:rPr>
        <w:t>No admission</w:t>
      </w:r>
      <w:r w:rsidRPr="006C3C4B">
        <w:rPr>
          <w:rFonts w:cs="Arial"/>
          <w:szCs w:val="22"/>
        </w:rPr>
        <w:t>)</w:t>
      </w:r>
      <w:r w:rsidRPr="006C3C4B">
        <w:rPr>
          <w:rFonts w:cs="Arial"/>
          <w:b/>
          <w:szCs w:val="22"/>
        </w:rPr>
        <w:t xml:space="preserve"> </w:t>
      </w:r>
      <w:r w:rsidR="00E75E65" w:rsidRPr="006C3C4B">
        <w:rPr>
          <w:rFonts w:cs="Arial"/>
          <w:szCs w:val="22"/>
        </w:rPr>
        <w:t xml:space="preserve">Payments made by the Principal to the </w:t>
      </w:r>
      <w:r w:rsidR="004B577D" w:rsidRPr="006C3C4B">
        <w:rPr>
          <w:rFonts w:cs="Arial"/>
          <w:szCs w:val="22"/>
        </w:rPr>
        <w:t>Supplier</w:t>
      </w:r>
      <w:r w:rsidR="00E75E65" w:rsidRPr="006C3C4B">
        <w:rPr>
          <w:rFonts w:cs="Arial"/>
          <w:szCs w:val="22"/>
        </w:rPr>
        <w:t xml:space="preserve"> are made on account only</w:t>
      </w:r>
      <w:r w:rsidR="00BA5CE9" w:rsidRPr="006C3C4B">
        <w:rPr>
          <w:rFonts w:cs="Arial"/>
          <w:szCs w:val="22"/>
        </w:rPr>
        <w:t xml:space="preserve"> and do not constitute an admission that </w:t>
      </w:r>
      <w:r w:rsidR="00C01927" w:rsidRPr="006C3C4B">
        <w:rPr>
          <w:rFonts w:cs="Arial"/>
          <w:szCs w:val="22"/>
        </w:rPr>
        <w:t>the Supplier is entitled to the payment made or that</w:t>
      </w:r>
      <w:r w:rsidR="006C3C4B" w:rsidRPr="006C3C4B">
        <w:rPr>
          <w:rFonts w:cs="Arial"/>
          <w:szCs w:val="22"/>
        </w:rPr>
        <w:t xml:space="preserve"> </w:t>
      </w:r>
      <w:r w:rsidR="00C01927">
        <w:t>the Services and/or Deliverables the subject of the payment have been provided</w:t>
      </w:r>
      <w:r w:rsidR="006C3C4B">
        <w:t xml:space="preserve">, </w:t>
      </w:r>
      <w:r w:rsidR="00C01927">
        <w:t>or</w:t>
      </w:r>
      <w:r w:rsidR="006C3C4B">
        <w:t xml:space="preserve"> </w:t>
      </w:r>
      <w:r w:rsidR="00C01927">
        <w:t>any other obligation has been carried out</w:t>
      </w:r>
      <w:r w:rsidR="006C3C4B">
        <w:t xml:space="preserve">, </w:t>
      </w:r>
      <w:r w:rsidR="00C01927">
        <w:t xml:space="preserve">in accordance with the Contract. </w:t>
      </w:r>
      <w:r w:rsidR="00E75E65" w:rsidRPr="00A46906">
        <w:t xml:space="preserve"> </w:t>
      </w:r>
    </w:p>
    <w:bookmarkEnd w:id="569"/>
    <w:p w14:paraId="092FAB12" w14:textId="2D8AD699" w:rsidR="001E40F9" w:rsidRDefault="00AA1671">
      <w:pPr>
        <w:pStyle w:val="MLNumber2NB"/>
        <w:tabs>
          <w:tab w:val="clear" w:pos="1277"/>
          <w:tab w:val="num" w:pos="709"/>
          <w:tab w:val="num" w:pos="851"/>
        </w:tabs>
        <w:ind w:left="709"/>
        <w:rPr>
          <w:rFonts w:cs="Arial"/>
          <w:szCs w:val="22"/>
        </w:rPr>
      </w:pPr>
      <w:r w:rsidRPr="00A46906">
        <w:rPr>
          <w:rFonts w:cs="Arial"/>
          <w:szCs w:val="22"/>
        </w:rPr>
        <w:t>(</w:t>
      </w:r>
      <w:r w:rsidRPr="00A46906">
        <w:rPr>
          <w:rFonts w:cs="Arial"/>
          <w:b/>
          <w:szCs w:val="22"/>
        </w:rPr>
        <w:t>Sole entitlement</w:t>
      </w:r>
      <w:r w:rsidRPr="00A46906">
        <w:rPr>
          <w:rFonts w:cs="Arial"/>
          <w:szCs w:val="22"/>
        </w:rPr>
        <w:t>)</w:t>
      </w:r>
      <w:r w:rsidRPr="00A46906">
        <w:rPr>
          <w:rFonts w:cs="Arial"/>
          <w:b/>
          <w:szCs w:val="22"/>
        </w:rPr>
        <w:t xml:space="preserve"> </w:t>
      </w:r>
      <w:r w:rsidR="00EA78B2" w:rsidRPr="00A46906">
        <w:rPr>
          <w:rFonts w:cs="Arial"/>
          <w:szCs w:val="22"/>
        </w:rPr>
        <w:t xml:space="preserve">Payment of the </w:t>
      </w:r>
      <w:r w:rsidR="00C1745C" w:rsidRPr="00A46906">
        <w:rPr>
          <w:rFonts w:cs="Arial"/>
          <w:szCs w:val="22"/>
        </w:rPr>
        <w:t>Price</w:t>
      </w:r>
      <w:r w:rsidR="00BE7121" w:rsidRPr="00A46906">
        <w:rPr>
          <w:rFonts w:cs="Arial"/>
          <w:szCs w:val="22"/>
        </w:rPr>
        <w:t xml:space="preserve"> </w:t>
      </w:r>
      <w:r w:rsidR="001E40F9" w:rsidRPr="00A46906">
        <w:rPr>
          <w:rFonts w:cs="Arial"/>
          <w:szCs w:val="22"/>
        </w:rPr>
        <w:t xml:space="preserve">shall be the </w:t>
      </w:r>
      <w:r w:rsidR="004B577D">
        <w:rPr>
          <w:rFonts w:cs="Arial"/>
          <w:szCs w:val="22"/>
        </w:rPr>
        <w:t>Supplier</w:t>
      </w:r>
      <w:r w:rsidR="003E4C83" w:rsidRPr="00A46906">
        <w:rPr>
          <w:rFonts w:cs="Arial"/>
          <w:szCs w:val="22"/>
        </w:rPr>
        <w:t>'</w:t>
      </w:r>
      <w:r w:rsidR="001E40F9" w:rsidRPr="00A46906">
        <w:rPr>
          <w:rFonts w:cs="Arial"/>
          <w:szCs w:val="22"/>
        </w:rPr>
        <w:t xml:space="preserve">s only entitlement to monetary compensation for the provision of the </w:t>
      </w:r>
      <w:r w:rsidR="00B87E07" w:rsidRPr="00B87E07">
        <w:rPr>
          <w:rFonts w:cs="Arial"/>
          <w:szCs w:val="22"/>
        </w:rPr>
        <w:t>Services</w:t>
      </w:r>
      <w:r w:rsidR="000B19FE" w:rsidRPr="00A46906">
        <w:rPr>
          <w:rFonts w:cs="Arial"/>
          <w:szCs w:val="22"/>
        </w:rPr>
        <w:t xml:space="preserve"> and </w:t>
      </w:r>
      <w:r w:rsidR="000B19FE" w:rsidRPr="006C3C4B">
        <w:t>compliance</w:t>
      </w:r>
      <w:r w:rsidR="000B19FE" w:rsidRPr="00A46906">
        <w:rPr>
          <w:rFonts w:cs="Arial"/>
          <w:szCs w:val="22"/>
        </w:rPr>
        <w:t xml:space="preserve"> with the </w:t>
      </w:r>
      <w:r w:rsidR="004B577D">
        <w:rPr>
          <w:rFonts w:cs="Arial"/>
          <w:szCs w:val="22"/>
        </w:rPr>
        <w:t>Supplier</w:t>
      </w:r>
      <w:r w:rsidR="000B19FE" w:rsidRPr="00A46906">
        <w:rPr>
          <w:rFonts w:cs="Arial"/>
          <w:szCs w:val="22"/>
        </w:rPr>
        <w:t xml:space="preserve">'s other obligations under </w:t>
      </w:r>
      <w:r w:rsidR="00AB6797">
        <w:rPr>
          <w:rFonts w:cs="Arial"/>
          <w:szCs w:val="22"/>
        </w:rPr>
        <w:t>the Contract</w:t>
      </w:r>
      <w:r w:rsidR="000B19FE" w:rsidRPr="00A46906">
        <w:rPr>
          <w:rFonts w:cs="Arial"/>
          <w:szCs w:val="22"/>
        </w:rPr>
        <w:t>.</w:t>
      </w:r>
    </w:p>
    <w:p w14:paraId="067749BA" w14:textId="39E9783A" w:rsidR="005945BB" w:rsidRPr="005945BB" w:rsidRDefault="005945BB" w:rsidP="005945BB">
      <w:pPr>
        <w:pStyle w:val="MLNumber2NB"/>
        <w:tabs>
          <w:tab w:val="clear" w:pos="1277"/>
          <w:tab w:val="num" w:pos="709"/>
        </w:tabs>
        <w:ind w:left="709"/>
        <w:rPr>
          <w:rFonts w:cs="Arial"/>
          <w:szCs w:val="22"/>
        </w:rPr>
      </w:pPr>
      <w:r>
        <w:rPr>
          <w:rFonts w:cs="Arial"/>
          <w:szCs w:val="22"/>
        </w:rPr>
        <w:t>(</w:t>
      </w:r>
      <w:r>
        <w:rPr>
          <w:rFonts w:cs="Arial"/>
          <w:b/>
          <w:bCs/>
          <w:szCs w:val="22"/>
        </w:rPr>
        <w:t xml:space="preserve">Final </w:t>
      </w:r>
      <w:r w:rsidR="00B96E3E">
        <w:rPr>
          <w:rFonts w:cs="Arial"/>
          <w:b/>
          <w:bCs/>
          <w:szCs w:val="22"/>
        </w:rPr>
        <w:t>invoice</w:t>
      </w:r>
      <w:r>
        <w:rPr>
          <w:rFonts w:cs="Arial"/>
          <w:szCs w:val="22"/>
        </w:rPr>
        <w:t xml:space="preserve">) Where directed to do so by the Principal, as a pre-condition to entitlement to payment of its final </w:t>
      </w:r>
      <w:r w:rsidR="00B96E3E">
        <w:rPr>
          <w:rFonts w:cs="Arial"/>
          <w:szCs w:val="22"/>
        </w:rPr>
        <w:t>invoice</w:t>
      </w:r>
      <w:r>
        <w:rPr>
          <w:rFonts w:cs="Arial"/>
          <w:szCs w:val="22"/>
        </w:rPr>
        <w:t>, the Supplier must provide to the Principal a statutory declaration in the form contained in Schedule 1, dated after all Services and Deliverables have been provided.</w:t>
      </w:r>
    </w:p>
    <w:p w14:paraId="049EF7DC" w14:textId="56CFC427" w:rsidR="003D0F7D" w:rsidRDefault="003D0F7D" w:rsidP="003D0F7D">
      <w:pPr>
        <w:pStyle w:val="MLNumber2NB"/>
        <w:tabs>
          <w:tab w:val="clear" w:pos="1277"/>
          <w:tab w:val="num" w:pos="709"/>
          <w:tab w:val="num" w:pos="851"/>
        </w:tabs>
        <w:ind w:left="709"/>
        <w:rPr>
          <w:rFonts w:cs="Arial"/>
          <w:szCs w:val="22"/>
        </w:rPr>
      </w:pPr>
      <w:bookmarkStart w:id="570" w:name="_Toc411849933"/>
      <w:bookmarkStart w:id="571" w:name="_Toc411849937"/>
      <w:bookmarkEnd w:id="570"/>
      <w:bookmarkEnd w:id="571"/>
      <w:r>
        <w:rPr>
          <w:rFonts w:cs="Arial"/>
          <w:szCs w:val="22"/>
        </w:rPr>
        <w:t>(</w:t>
      </w:r>
      <w:r>
        <w:rPr>
          <w:rFonts w:cs="Arial"/>
          <w:b/>
          <w:bCs/>
          <w:szCs w:val="22"/>
        </w:rPr>
        <w:t>Liability for GST</w:t>
      </w:r>
      <w:r>
        <w:rPr>
          <w:rFonts w:cs="Arial"/>
          <w:szCs w:val="22"/>
        </w:rPr>
        <w:t xml:space="preserve">) </w:t>
      </w:r>
      <w:r w:rsidRPr="00A46906">
        <w:rPr>
          <w:rFonts w:cs="Arial"/>
          <w:szCs w:val="22"/>
        </w:rPr>
        <w:t xml:space="preserve">If GST is imposed on any supply made pursuant to </w:t>
      </w:r>
      <w:r>
        <w:rPr>
          <w:rFonts w:cs="Arial"/>
          <w:szCs w:val="22"/>
        </w:rPr>
        <w:t>the Contract</w:t>
      </w:r>
      <w:r w:rsidRPr="00A46906">
        <w:rPr>
          <w:rFonts w:cs="Arial"/>
          <w:szCs w:val="22"/>
        </w:rPr>
        <w:t xml:space="preserve">, the amount payable for the supply is to be increased by the amount of that GST. </w:t>
      </w:r>
    </w:p>
    <w:p w14:paraId="619763A0" w14:textId="024B2FDD" w:rsidR="003D0F7D" w:rsidRPr="00D53D34" w:rsidRDefault="003D0F7D" w:rsidP="003D0F7D">
      <w:pPr>
        <w:pStyle w:val="MLNumber2NB"/>
        <w:tabs>
          <w:tab w:val="clear" w:pos="1277"/>
          <w:tab w:val="num" w:pos="709"/>
          <w:tab w:val="num" w:pos="851"/>
        </w:tabs>
        <w:ind w:left="709"/>
        <w:rPr>
          <w:rFonts w:cs="Arial"/>
          <w:szCs w:val="22"/>
        </w:rPr>
      </w:pPr>
      <w:bookmarkStart w:id="572" w:name="_Ref11484175"/>
      <w:r>
        <w:t>(</w:t>
      </w:r>
      <w:r w:rsidRPr="00D53D34">
        <w:rPr>
          <w:b/>
        </w:rPr>
        <w:t>Recipient created tax invoices</w:t>
      </w:r>
      <w:r>
        <w:t xml:space="preserve">) Where the Principal is the recipient of a taxable supply under this Contract the Principal may issue recipient created tax invoices or recipient created adjustment notes in respect of these supplies in accordance with the GST Law and direct the </w:t>
      </w:r>
      <w:r w:rsidR="004B577D">
        <w:t>Supplier</w:t>
      </w:r>
      <w:r>
        <w:t xml:space="preserve"> not to issue tax invoices or adjustment notes in respect of the same supplies.</w:t>
      </w:r>
      <w:bookmarkEnd w:id="572"/>
      <w:r>
        <w:t xml:space="preserve"> </w:t>
      </w:r>
    </w:p>
    <w:p w14:paraId="72C97975" w14:textId="446550FF" w:rsidR="00693BB6" w:rsidRPr="00A46906" w:rsidRDefault="00693BB6" w:rsidP="00840AE1">
      <w:pPr>
        <w:pStyle w:val="MLNumber1"/>
        <w:pBdr>
          <w:bottom w:val="single" w:sz="4" w:space="1" w:color="auto"/>
        </w:pBdr>
        <w:rPr>
          <w:rFonts w:cs="Arial"/>
        </w:rPr>
      </w:pPr>
      <w:bookmarkStart w:id="573" w:name="_Toc11503476"/>
      <w:bookmarkStart w:id="574" w:name="_Toc11716271"/>
      <w:bookmarkStart w:id="575" w:name="_Toc25222507"/>
      <w:bookmarkStart w:id="576" w:name="_Toc25312841"/>
      <w:bookmarkStart w:id="577" w:name="_Toc25316213"/>
      <w:bookmarkStart w:id="578" w:name="_Toc25611420"/>
      <w:bookmarkStart w:id="579" w:name="_Toc412215174"/>
      <w:bookmarkStart w:id="580" w:name="_Toc412216582"/>
      <w:bookmarkStart w:id="581" w:name="_Toc412216688"/>
      <w:bookmarkStart w:id="582" w:name="_Toc412216793"/>
      <w:bookmarkStart w:id="583" w:name="_Toc412216901"/>
      <w:bookmarkStart w:id="584" w:name="_Toc412215175"/>
      <w:bookmarkStart w:id="585" w:name="_Toc412216583"/>
      <w:bookmarkStart w:id="586" w:name="_Toc412216689"/>
      <w:bookmarkStart w:id="587" w:name="_Toc412216794"/>
      <w:bookmarkStart w:id="588" w:name="_Toc412216902"/>
      <w:bookmarkStart w:id="589" w:name="_Toc412215176"/>
      <w:bookmarkStart w:id="590" w:name="_Toc412216584"/>
      <w:bookmarkStart w:id="591" w:name="_Toc412216690"/>
      <w:bookmarkStart w:id="592" w:name="_Toc412216795"/>
      <w:bookmarkStart w:id="593" w:name="_Toc412216903"/>
      <w:bookmarkStart w:id="594" w:name="_Toc412215177"/>
      <w:bookmarkStart w:id="595" w:name="_Toc412216585"/>
      <w:bookmarkStart w:id="596" w:name="_Toc412216691"/>
      <w:bookmarkStart w:id="597" w:name="_Toc412216796"/>
      <w:bookmarkStart w:id="598" w:name="_Toc412216904"/>
      <w:bookmarkStart w:id="599" w:name="_Toc412215178"/>
      <w:bookmarkStart w:id="600" w:name="_Toc412216586"/>
      <w:bookmarkStart w:id="601" w:name="_Toc412216692"/>
      <w:bookmarkStart w:id="602" w:name="_Toc412216797"/>
      <w:bookmarkStart w:id="603" w:name="_Toc412216905"/>
      <w:bookmarkStart w:id="604" w:name="_Toc412215179"/>
      <w:bookmarkStart w:id="605" w:name="_Toc412216587"/>
      <w:bookmarkStart w:id="606" w:name="_Toc412216693"/>
      <w:bookmarkStart w:id="607" w:name="_Toc412216798"/>
      <w:bookmarkStart w:id="608" w:name="_Toc412216906"/>
      <w:bookmarkStart w:id="609" w:name="_Toc412215180"/>
      <w:bookmarkStart w:id="610" w:name="_Toc412216588"/>
      <w:bookmarkStart w:id="611" w:name="_Toc412216694"/>
      <w:bookmarkStart w:id="612" w:name="_Toc412216799"/>
      <w:bookmarkStart w:id="613" w:name="_Toc412216907"/>
      <w:bookmarkStart w:id="614" w:name="_Toc412215181"/>
      <w:bookmarkStart w:id="615" w:name="_Toc412216589"/>
      <w:bookmarkStart w:id="616" w:name="_Toc412216695"/>
      <w:bookmarkStart w:id="617" w:name="_Toc412216800"/>
      <w:bookmarkStart w:id="618" w:name="_Toc412216908"/>
      <w:bookmarkStart w:id="619" w:name="_Toc412215182"/>
      <w:bookmarkStart w:id="620" w:name="_Toc412216590"/>
      <w:bookmarkStart w:id="621" w:name="_Toc412216696"/>
      <w:bookmarkStart w:id="622" w:name="_Toc412216801"/>
      <w:bookmarkStart w:id="623" w:name="_Toc412216909"/>
      <w:bookmarkStart w:id="624" w:name="_Toc412215183"/>
      <w:bookmarkStart w:id="625" w:name="_Toc412216591"/>
      <w:bookmarkStart w:id="626" w:name="_Toc412216697"/>
      <w:bookmarkStart w:id="627" w:name="_Toc412216802"/>
      <w:bookmarkStart w:id="628" w:name="_Toc412216910"/>
      <w:bookmarkStart w:id="629" w:name="_Toc412215184"/>
      <w:bookmarkStart w:id="630" w:name="_Toc412216592"/>
      <w:bookmarkStart w:id="631" w:name="_Toc412216698"/>
      <w:bookmarkStart w:id="632" w:name="_Toc412216803"/>
      <w:bookmarkStart w:id="633" w:name="_Toc412216911"/>
      <w:bookmarkStart w:id="634" w:name="_Toc412190697"/>
      <w:bookmarkStart w:id="635" w:name="_Toc412191267"/>
      <w:bookmarkStart w:id="636" w:name="_Toc412192335"/>
      <w:bookmarkStart w:id="637" w:name="_Toc412202270"/>
      <w:bookmarkStart w:id="638" w:name="_Toc412215186"/>
      <w:bookmarkStart w:id="639" w:name="_Toc412216594"/>
      <w:bookmarkStart w:id="640" w:name="_Toc412216700"/>
      <w:bookmarkStart w:id="641" w:name="_Toc412216805"/>
      <w:bookmarkStart w:id="642" w:name="_Toc412216913"/>
      <w:bookmarkStart w:id="643" w:name="_Toc412190698"/>
      <w:bookmarkStart w:id="644" w:name="_Toc412191268"/>
      <w:bookmarkStart w:id="645" w:name="_Toc412192336"/>
      <w:bookmarkStart w:id="646" w:name="_Toc412202271"/>
      <w:bookmarkStart w:id="647" w:name="_Toc412215187"/>
      <w:bookmarkStart w:id="648" w:name="_Toc412216595"/>
      <w:bookmarkStart w:id="649" w:name="_Toc412216701"/>
      <w:bookmarkStart w:id="650" w:name="_Toc412216806"/>
      <w:bookmarkStart w:id="651" w:name="_Toc412216914"/>
      <w:bookmarkStart w:id="652" w:name="_Toc412190699"/>
      <w:bookmarkStart w:id="653" w:name="_Toc412191269"/>
      <w:bookmarkStart w:id="654" w:name="_Toc412192337"/>
      <w:bookmarkStart w:id="655" w:name="_Toc412202272"/>
      <w:bookmarkStart w:id="656" w:name="_Toc412215188"/>
      <w:bookmarkStart w:id="657" w:name="_Toc412216596"/>
      <w:bookmarkStart w:id="658" w:name="_Toc412216702"/>
      <w:bookmarkStart w:id="659" w:name="_Toc412216807"/>
      <w:bookmarkStart w:id="660" w:name="_Toc412216915"/>
      <w:bookmarkStart w:id="661" w:name="_Toc412190700"/>
      <w:bookmarkStart w:id="662" w:name="_Toc412191270"/>
      <w:bookmarkStart w:id="663" w:name="_Toc412192338"/>
      <w:bookmarkStart w:id="664" w:name="_Toc412202273"/>
      <w:bookmarkStart w:id="665" w:name="_Toc412215189"/>
      <w:bookmarkStart w:id="666" w:name="_Toc412216597"/>
      <w:bookmarkStart w:id="667" w:name="_Toc412216703"/>
      <w:bookmarkStart w:id="668" w:name="_Toc412216808"/>
      <w:bookmarkStart w:id="669" w:name="_Toc412216916"/>
      <w:bookmarkStart w:id="670" w:name="_Toc412190701"/>
      <w:bookmarkStart w:id="671" w:name="_Toc412191271"/>
      <w:bookmarkStart w:id="672" w:name="_Toc412192339"/>
      <w:bookmarkStart w:id="673" w:name="_Toc412202274"/>
      <w:bookmarkStart w:id="674" w:name="_Toc412215190"/>
      <w:bookmarkStart w:id="675" w:name="_Toc412216598"/>
      <w:bookmarkStart w:id="676" w:name="_Toc412216704"/>
      <w:bookmarkStart w:id="677" w:name="_Toc412216809"/>
      <w:bookmarkStart w:id="678" w:name="_Toc412216917"/>
      <w:bookmarkStart w:id="679" w:name="_Toc412190702"/>
      <w:bookmarkStart w:id="680" w:name="_Toc412191272"/>
      <w:bookmarkStart w:id="681" w:name="_Toc412192340"/>
      <w:bookmarkStart w:id="682" w:name="_Toc412202275"/>
      <w:bookmarkStart w:id="683" w:name="_Toc412215191"/>
      <w:bookmarkStart w:id="684" w:name="_Toc412216599"/>
      <w:bookmarkStart w:id="685" w:name="_Toc412216705"/>
      <w:bookmarkStart w:id="686" w:name="_Toc412216810"/>
      <w:bookmarkStart w:id="687" w:name="_Toc412216918"/>
      <w:bookmarkStart w:id="688" w:name="_Toc412190703"/>
      <w:bookmarkStart w:id="689" w:name="_Toc412191273"/>
      <w:bookmarkStart w:id="690" w:name="_Toc412192341"/>
      <w:bookmarkStart w:id="691" w:name="_Toc412202276"/>
      <w:bookmarkStart w:id="692" w:name="_Toc412215192"/>
      <w:bookmarkStart w:id="693" w:name="_Toc412216600"/>
      <w:bookmarkStart w:id="694" w:name="_Toc412216706"/>
      <w:bookmarkStart w:id="695" w:name="_Toc412216811"/>
      <w:bookmarkStart w:id="696" w:name="_Toc412216919"/>
      <w:bookmarkStart w:id="697" w:name="_Toc412190704"/>
      <w:bookmarkStart w:id="698" w:name="_Toc412191274"/>
      <w:bookmarkStart w:id="699" w:name="_Toc412192342"/>
      <w:bookmarkStart w:id="700" w:name="_Toc412202277"/>
      <w:bookmarkStart w:id="701" w:name="_Toc412215193"/>
      <w:bookmarkStart w:id="702" w:name="_Toc412216601"/>
      <w:bookmarkStart w:id="703" w:name="_Toc412216707"/>
      <w:bookmarkStart w:id="704" w:name="_Toc412216812"/>
      <w:bookmarkStart w:id="705" w:name="_Toc412216920"/>
      <w:bookmarkStart w:id="706" w:name="_Toc412190705"/>
      <w:bookmarkStart w:id="707" w:name="_Toc412191275"/>
      <w:bookmarkStart w:id="708" w:name="_Toc412192343"/>
      <w:bookmarkStart w:id="709" w:name="_Toc412202278"/>
      <w:bookmarkStart w:id="710" w:name="_Toc412215194"/>
      <w:bookmarkStart w:id="711" w:name="_Toc412216602"/>
      <w:bookmarkStart w:id="712" w:name="_Toc412216708"/>
      <w:bookmarkStart w:id="713" w:name="_Toc412216813"/>
      <w:bookmarkStart w:id="714" w:name="_Toc412216921"/>
      <w:bookmarkStart w:id="715" w:name="_Toc412190706"/>
      <w:bookmarkStart w:id="716" w:name="_Toc412191276"/>
      <w:bookmarkStart w:id="717" w:name="_Toc412192344"/>
      <w:bookmarkStart w:id="718" w:name="_Toc412202279"/>
      <w:bookmarkStart w:id="719" w:name="_Toc412215195"/>
      <w:bookmarkStart w:id="720" w:name="_Toc412216603"/>
      <w:bookmarkStart w:id="721" w:name="_Toc412216709"/>
      <w:bookmarkStart w:id="722" w:name="_Toc412216814"/>
      <w:bookmarkStart w:id="723" w:name="_Toc412216922"/>
      <w:bookmarkStart w:id="724" w:name="_Toc411849943"/>
      <w:bookmarkStart w:id="725" w:name="_Toc411849945"/>
      <w:bookmarkStart w:id="726" w:name="_Toc411849948"/>
      <w:bookmarkStart w:id="727" w:name="_Toc411849949"/>
      <w:bookmarkStart w:id="728" w:name="_Toc411849950"/>
      <w:bookmarkStart w:id="729" w:name="_Toc412190707"/>
      <w:bookmarkStart w:id="730" w:name="_Toc412191277"/>
      <w:bookmarkStart w:id="731" w:name="_Toc412192345"/>
      <w:bookmarkStart w:id="732" w:name="_Toc412202280"/>
      <w:bookmarkStart w:id="733" w:name="_Toc412215196"/>
      <w:bookmarkStart w:id="734" w:name="_Toc412216604"/>
      <w:bookmarkStart w:id="735" w:name="_Toc412216710"/>
      <w:bookmarkStart w:id="736" w:name="_Toc412216815"/>
      <w:bookmarkStart w:id="737" w:name="_Toc412216923"/>
      <w:bookmarkStart w:id="738" w:name="_Ref501619693"/>
      <w:bookmarkStart w:id="739" w:name="_Toc7779329"/>
      <w:bookmarkStart w:id="740" w:name="_Toc38724087"/>
      <w:bookmarkStart w:id="741" w:name="_Toc499207425"/>
      <w:bookmarkStart w:id="742" w:name="_Ref501619703"/>
      <w:bookmarkStart w:id="743" w:name="_Toc411424021"/>
      <w:bookmarkStart w:id="744" w:name="_Ref366823563"/>
      <w:bookmarkStart w:id="745" w:name="_Toc411850774"/>
      <w:bookmarkStart w:id="746" w:name="_Toc4118508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r w:rsidRPr="00A46906">
        <w:rPr>
          <w:rFonts w:cs="Arial"/>
        </w:rPr>
        <w:t>protection of people, property</w:t>
      </w:r>
      <w:bookmarkEnd w:id="738"/>
      <w:bookmarkEnd w:id="739"/>
      <w:r w:rsidRPr="00A46906">
        <w:rPr>
          <w:rFonts w:cs="Arial"/>
        </w:rPr>
        <w:t xml:space="preserve"> and the environment</w:t>
      </w:r>
      <w:bookmarkEnd w:id="740"/>
    </w:p>
    <w:p w14:paraId="364561E9" w14:textId="3E0959DC" w:rsidR="00693BB6" w:rsidRPr="00A46906" w:rsidRDefault="00693BB6" w:rsidP="00693BB6">
      <w:pPr>
        <w:pStyle w:val="MLNumber2NB"/>
        <w:tabs>
          <w:tab w:val="clear" w:pos="1277"/>
          <w:tab w:val="num" w:pos="709"/>
        </w:tabs>
        <w:ind w:left="709"/>
        <w:rPr>
          <w:rFonts w:cs="Arial"/>
        </w:rPr>
      </w:pPr>
      <w:r w:rsidRPr="00A46906">
        <w:rPr>
          <w:rFonts w:cs="Arial"/>
        </w:rPr>
        <w:t>(</w:t>
      </w:r>
      <w:r w:rsidRPr="00A46906">
        <w:rPr>
          <w:rFonts w:cs="Arial"/>
          <w:b/>
        </w:rPr>
        <w:t>General</w:t>
      </w:r>
      <w:r w:rsidRPr="00A46906">
        <w:rPr>
          <w:rFonts w:cs="Arial"/>
        </w:rPr>
        <w:t xml:space="preserve">) The </w:t>
      </w:r>
      <w:r w:rsidR="004B577D">
        <w:rPr>
          <w:rFonts w:cs="Arial"/>
        </w:rPr>
        <w:t>Supplier</w:t>
      </w:r>
      <w:r w:rsidRPr="00A46906">
        <w:rPr>
          <w:rFonts w:cs="Arial"/>
        </w:rPr>
        <w:t xml:space="preserve"> must:</w:t>
      </w:r>
    </w:p>
    <w:p w14:paraId="1EC9EA68" w14:textId="5A56BE85" w:rsidR="00693BB6" w:rsidRPr="00A46906" w:rsidRDefault="00693BB6" w:rsidP="00693BB6">
      <w:pPr>
        <w:pStyle w:val="MLNumber3"/>
        <w:rPr>
          <w:rFonts w:cs="Arial"/>
        </w:rPr>
      </w:pPr>
      <w:r w:rsidRPr="00A46906">
        <w:rPr>
          <w:rFonts w:cs="Arial"/>
        </w:rPr>
        <w:t xml:space="preserve">perform its obligations under </w:t>
      </w:r>
      <w:r w:rsidR="00AB6797">
        <w:rPr>
          <w:rFonts w:cs="Arial"/>
        </w:rPr>
        <w:t>the Contract</w:t>
      </w:r>
      <w:r w:rsidRPr="00A46906">
        <w:rPr>
          <w:rFonts w:cs="Arial"/>
        </w:rPr>
        <w:t xml:space="preserve"> and ensure that its Personnel perform their part of those obligations safely and in a manner that will prevent pollution, contamination or damage to property; and</w:t>
      </w:r>
    </w:p>
    <w:p w14:paraId="43326B8D" w14:textId="66CA83B9" w:rsidR="00693BB6" w:rsidRPr="00A46906" w:rsidRDefault="00693BB6" w:rsidP="00693BB6">
      <w:pPr>
        <w:pStyle w:val="MLNumber3"/>
        <w:rPr>
          <w:rFonts w:cs="Arial"/>
        </w:rPr>
      </w:pPr>
      <w:r w:rsidRPr="00A46906">
        <w:rPr>
          <w:rFonts w:cs="Arial"/>
        </w:rPr>
        <w:t>take all measures necessary to protect people and property in the performance of its obligations under the Contract</w:t>
      </w:r>
      <w:r w:rsidR="003604A2">
        <w:rPr>
          <w:rFonts w:cs="Arial"/>
        </w:rPr>
        <w:t>.</w:t>
      </w:r>
    </w:p>
    <w:p w14:paraId="0054DCEA" w14:textId="07C91FF2" w:rsidR="00693BB6" w:rsidRPr="00A46906" w:rsidRDefault="00693BB6" w:rsidP="00693BB6">
      <w:pPr>
        <w:pStyle w:val="MLNumber2NB"/>
        <w:keepNext/>
        <w:keepLines/>
        <w:tabs>
          <w:tab w:val="clear" w:pos="1277"/>
          <w:tab w:val="num" w:pos="709"/>
        </w:tabs>
        <w:ind w:left="709"/>
        <w:rPr>
          <w:rFonts w:cs="Arial"/>
        </w:rPr>
      </w:pPr>
      <w:r w:rsidRPr="00A46906">
        <w:rPr>
          <w:rFonts w:cs="Arial"/>
        </w:rPr>
        <w:t>(</w:t>
      </w:r>
      <w:r w:rsidRPr="00A46906">
        <w:rPr>
          <w:rFonts w:cs="Arial"/>
          <w:b/>
        </w:rPr>
        <w:t>Rectification of damage</w:t>
      </w:r>
      <w:r w:rsidRPr="00A46906">
        <w:rPr>
          <w:rFonts w:cs="Arial"/>
        </w:rPr>
        <w:t xml:space="preserve">) The </w:t>
      </w:r>
      <w:r w:rsidR="004B577D">
        <w:rPr>
          <w:rFonts w:cs="Arial"/>
        </w:rPr>
        <w:t>Supplier</w:t>
      </w:r>
      <w:r w:rsidRPr="00A46906">
        <w:rPr>
          <w:rFonts w:cs="Arial"/>
        </w:rPr>
        <w:t xml:space="preserve"> must promptly rectify:</w:t>
      </w:r>
    </w:p>
    <w:p w14:paraId="52ABA492" w14:textId="49DB4448" w:rsidR="00693BB6" w:rsidRPr="00A46906" w:rsidRDefault="00693BB6" w:rsidP="00693BB6">
      <w:pPr>
        <w:pStyle w:val="MLNumber3"/>
        <w:keepNext/>
        <w:keepLines/>
        <w:rPr>
          <w:rFonts w:cs="Arial"/>
        </w:rPr>
      </w:pPr>
      <w:r w:rsidRPr="00A46906">
        <w:rPr>
          <w:rFonts w:cs="Arial"/>
        </w:rPr>
        <w:t xml:space="preserve">any damage to any property which is caused by the </w:t>
      </w:r>
      <w:r w:rsidR="004B577D">
        <w:rPr>
          <w:rFonts w:cs="Arial"/>
        </w:rPr>
        <w:t>Supplier</w:t>
      </w:r>
      <w:r w:rsidR="00DE6912" w:rsidRPr="00A46906">
        <w:rPr>
          <w:rFonts w:cs="Arial"/>
        </w:rPr>
        <w:t xml:space="preserve"> in connection with the performance of its obligations under the Contract</w:t>
      </w:r>
      <w:r w:rsidRPr="00A46906">
        <w:rPr>
          <w:rFonts w:cs="Arial"/>
        </w:rPr>
        <w:t>;</w:t>
      </w:r>
    </w:p>
    <w:p w14:paraId="1DD54B49" w14:textId="0DFBD2F6" w:rsidR="00693BB6" w:rsidRPr="00A46906" w:rsidRDefault="00693BB6" w:rsidP="00693BB6">
      <w:pPr>
        <w:pStyle w:val="MLNumber3"/>
        <w:rPr>
          <w:rFonts w:cs="Arial"/>
        </w:rPr>
      </w:pPr>
      <w:r w:rsidRPr="00A46906">
        <w:rPr>
          <w:rFonts w:cs="Arial"/>
        </w:rPr>
        <w:t xml:space="preserve">any damage to any property, which occurs whilst the </w:t>
      </w:r>
      <w:r w:rsidR="004B577D">
        <w:rPr>
          <w:rFonts w:cs="Arial"/>
        </w:rPr>
        <w:t>Supplier</w:t>
      </w:r>
      <w:r w:rsidRPr="00A46906">
        <w:rPr>
          <w:rFonts w:cs="Arial"/>
        </w:rPr>
        <w:t xml:space="preserve"> is responsible for its care (whether or not due to any act or omission of the </w:t>
      </w:r>
      <w:r w:rsidR="004B577D">
        <w:rPr>
          <w:rFonts w:cs="Arial"/>
        </w:rPr>
        <w:t>Supplier</w:t>
      </w:r>
      <w:r w:rsidRPr="00A46906">
        <w:rPr>
          <w:rFonts w:cs="Arial"/>
        </w:rPr>
        <w:t>).</w:t>
      </w:r>
    </w:p>
    <w:p w14:paraId="1AB5F402" w14:textId="5FE1553C" w:rsidR="00693BB6" w:rsidRPr="00A46906" w:rsidRDefault="00693BB6" w:rsidP="00693BB6">
      <w:pPr>
        <w:pStyle w:val="MLNumber3"/>
        <w:numPr>
          <w:ilvl w:val="0"/>
          <w:numId w:val="0"/>
        </w:numPr>
        <w:ind w:left="709"/>
        <w:rPr>
          <w:rFonts w:cs="Arial"/>
        </w:rPr>
      </w:pPr>
      <w:r w:rsidRPr="00A46906">
        <w:rPr>
          <w:rFonts w:cs="Arial"/>
        </w:rPr>
        <w:t xml:space="preserve">The </w:t>
      </w:r>
      <w:r w:rsidR="004B577D">
        <w:rPr>
          <w:rFonts w:cs="Arial"/>
        </w:rPr>
        <w:t>Supplier</w:t>
      </w:r>
      <w:r w:rsidRPr="00A46906">
        <w:rPr>
          <w:rFonts w:cs="Arial"/>
        </w:rPr>
        <w:t xml:space="preserve"> shall be entitled to claim the cost</w:t>
      </w:r>
      <w:r w:rsidR="00DA077F">
        <w:rPr>
          <w:rFonts w:cs="Arial"/>
        </w:rPr>
        <w:t xml:space="preserve"> which it reasonably and necessarily incurs in</w:t>
      </w:r>
      <w:r w:rsidRPr="00A46906">
        <w:rPr>
          <w:rFonts w:cs="Arial"/>
        </w:rPr>
        <w:t xml:space="preserve"> making good any </w:t>
      </w:r>
      <w:r w:rsidR="000D5859">
        <w:rPr>
          <w:rFonts w:cs="Arial"/>
        </w:rPr>
        <w:t xml:space="preserve">such </w:t>
      </w:r>
      <w:r w:rsidRPr="00A46906">
        <w:rPr>
          <w:rFonts w:cs="Arial"/>
        </w:rPr>
        <w:t>damage to the extent that the negligent act or omission or Wilful Misconduct of the Principal or the Principal’s Personnel caused or contributed to the damage and/or the Principal failed to act reasonably to mitigate the damage.</w:t>
      </w:r>
    </w:p>
    <w:p w14:paraId="515EA4F3" w14:textId="19ADC69F" w:rsidR="00693BB6" w:rsidRPr="00A46906" w:rsidRDefault="00693BB6" w:rsidP="00693BB6">
      <w:pPr>
        <w:pStyle w:val="MLNumber2NB"/>
        <w:tabs>
          <w:tab w:val="clear" w:pos="1277"/>
          <w:tab w:val="num" w:pos="709"/>
        </w:tabs>
        <w:ind w:left="709"/>
        <w:rPr>
          <w:rFonts w:cs="Arial"/>
        </w:rPr>
      </w:pPr>
      <w:r w:rsidRPr="00A46906">
        <w:rPr>
          <w:rFonts w:cs="Arial"/>
        </w:rPr>
        <w:t>(</w:t>
      </w:r>
      <w:r w:rsidRPr="00A46906">
        <w:rPr>
          <w:rFonts w:cs="Arial"/>
          <w:b/>
        </w:rPr>
        <w:t>Urgent action</w:t>
      </w:r>
      <w:r w:rsidRPr="00A46906">
        <w:rPr>
          <w:rFonts w:cs="Arial"/>
        </w:rPr>
        <w:t>) If urgent action is necessary to protect persons, property or the environment</w:t>
      </w:r>
      <w:r w:rsidR="00DA077F">
        <w:rPr>
          <w:rFonts w:cs="Arial"/>
        </w:rPr>
        <w:t xml:space="preserve"> in connection with the performance of the Supplier’s obligations under the Contract,</w:t>
      </w:r>
      <w:r w:rsidRPr="00A46906">
        <w:rPr>
          <w:rFonts w:cs="Arial"/>
        </w:rPr>
        <w:t xml:space="preserve"> and the </w:t>
      </w:r>
      <w:r w:rsidR="004B577D">
        <w:rPr>
          <w:rFonts w:cs="Arial"/>
        </w:rPr>
        <w:t>Supplier</w:t>
      </w:r>
      <w:r w:rsidRPr="00A46906">
        <w:rPr>
          <w:rFonts w:cs="Arial"/>
        </w:rPr>
        <w:t xml:space="preserve"> has not taken that action, the Principal may take such action itself or have it undertaken by others without prior notice to the </w:t>
      </w:r>
      <w:r w:rsidR="004B577D">
        <w:rPr>
          <w:rFonts w:cs="Arial"/>
        </w:rPr>
        <w:t>Supplier</w:t>
      </w:r>
      <w:r w:rsidRPr="00A46906">
        <w:rPr>
          <w:rFonts w:cs="Arial"/>
        </w:rPr>
        <w:t xml:space="preserve">.  The cost incurred by the Principal in doing so shall be a debt due and owing by the </w:t>
      </w:r>
      <w:r w:rsidR="004B577D">
        <w:rPr>
          <w:rFonts w:cs="Arial"/>
        </w:rPr>
        <w:t>Supplier</w:t>
      </w:r>
      <w:r w:rsidRPr="00A46906">
        <w:rPr>
          <w:rFonts w:cs="Arial"/>
        </w:rPr>
        <w:t xml:space="preserve"> to the Principal and may be deducted from any payments otherwise owing to the </w:t>
      </w:r>
      <w:r w:rsidR="004B577D">
        <w:rPr>
          <w:rFonts w:cs="Arial"/>
        </w:rPr>
        <w:t>Supplier</w:t>
      </w:r>
      <w:r w:rsidRPr="00A46906">
        <w:rPr>
          <w:rFonts w:cs="Arial"/>
        </w:rPr>
        <w:t>.</w:t>
      </w:r>
    </w:p>
    <w:p w14:paraId="2290E3F0" w14:textId="77777777" w:rsidR="00E75E65" w:rsidRPr="00A46906" w:rsidRDefault="00E75E65" w:rsidP="00840AE1">
      <w:pPr>
        <w:pStyle w:val="MLNumber1"/>
        <w:pBdr>
          <w:bottom w:val="single" w:sz="4" w:space="1" w:color="auto"/>
        </w:pBdr>
        <w:rPr>
          <w:rFonts w:cs="Arial"/>
          <w:szCs w:val="22"/>
        </w:rPr>
      </w:pPr>
      <w:bookmarkStart w:id="747" w:name="_Ref10367591"/>
      <w:bookmarkStart w:id="748" w:name="_Ref10373478"/>
      <w:bookmarkStart w:id="749" w:name="_Toc38724088"/>
      <w:r w:rsidRPr="00A46906">
        <w:rPr>
          <w:rFonts w:cs="Arial"/>
          <w:szCs w:val="22"/>
        </w:rPr>
        <w:t>INDEMNITY</w:t>
      </w:r>
      <w:bookmarkEnd w:id="741"/>
      <w:bookmarkEnd w:id="742"/>
      <w:bookmarkEnd w:id="747"/>
      <w:bookmarkEnd w:id="748"/>
      <w:bookmarkEnd w:id="749"/>
    </w:p>
    <w:p w14:paraId="2B852FE7" w14:textId="6A9DE0BB" w:rsidR="00E75E65" w:rsidRPr="00A46906" w:rsidRDefault="00E75E65" w:rsidP="00E75E65">
      <w:pPr>
        <w:pStyle w:val="MLNumber2NB"/>
        <w:tabs>
          <w:tab w:val="clear" w:pos="1277"/>
          <w:tab w:val="num" w:pos="709"/>
        </w:tabs>
        <w:ind w:left="709"/>
        <w:rPr>
          <w:rFonts w:cs="Arial"/>
          <w:szCs w:val="22"/>
        </w:rPr>
      </w:pPr>
      <w:bookmarkStart w:id="750" w:name="_Ref10367616"/>
      <w:r w:rsidRPr="00A46906">
        <w:rPr>
          <w:rFonts w:cs="Arial"/>
          <w:szCs w:val="22"/>
        </w:rPr>
        <w:t xml:space="preserve">To the extent permitted by law, the </w:t>
      </w:r>
      <w:r w:rsidR="004B577D">
        <w:rPr>
          <w:rFonts w:cs="Arial"/>
          <w:szCs w:val="22"/>
        </w:rPr>
        <w:t>Supplier</w:t>
      </w:r>
      <w:r w:rsidRPr="00A46906">
        <w:rPr>
          <w:rFonts w:cs="Arial"/>
          <w:szCs w:val="22"/>
        </w:rPr>
        <w:t xml:space="preserve"> indemnifies the Principal and the Principal</w:t>
      </w:r>
      <w:r w:rsidR="003E4C83" w:rsidRPr="00A46906">
        <w:rPr>
          <w:rFonts w:cs="Arial"/>
          <w:szCs w:val="22"/>
        </w:rPr>
        <w:t>'</w:t>
      </w:r>
      <w:r w:rsidRPr="00A46906">
        <w:rPr>
          <w:rFonts w:cs="Arial"/>
          <w:szCs w:val="22"/>
        </w:rPr>
        <w:t>s Personnel against:</w:t>
      </w:r>
      <w:bookmarkEnd w:id="750"/>
    </w:p>
    <w:p w14:paraId="2F8B6FDC" w14:textId="77777777" w:rsidR="00E75E65" w:rsidRPr="00A46906" w:rsidRDefault="00E75E65" w:rsidP="00E75E65">
      <w:pPr>
        <w:pStyle w:val="MLNumber3"/>
        <w:rPr>
          <w:rFonts w:cs="Arial"/>
          <w:szCs w:val="22"/>
        </w:rPr>
      </w:pPr>
      <w:r w:rsidRPr="00A46906">
        <w:rPr>
          <w:rFonts w:cs="Arial"/>
          <w:szCs w:val="22"/>
        </w:rPr>
        <w:t>loss of or damage to property of the Principal; and</w:t>
      </w:r>
    </w:p>
    <w:p w14:paraId="134F1494" w14:textId="77777777" w:rsidR="00E75E65" w:rsidRPr="00A46906" w:rsidRDefault="00E75E65" w:rsidP="00E75E65">
      <w:pPr>
        <w:pStyle w:val="MLNumber3"/>
        <w:rPr>
          <w:rFonts w:cs="Arial"/>
          <w:szCs w:val="22"/>
        </w:rPr>
      </w:pPr>
      <w:r w:rsidRPr="00A46906">
        <w:rPr>
          <w:rFonts w:cs="Arial"/>
          <w:szCs w:val="22"/>
        </w:rPr>
        <w:t>Claims by any person against the Principal in respect of personal injury or death, or loss of or damage to property of any party,</w:t>
      </w:r>
    </w:p>
    <w:p w14:paraId="5BD53A72" w14:textId="45C34983" w:rsidR="00E75E65" w:rsidRDefault="00E75E65" w:rsidP="00E75E65">
      <w:pPr>
        <w:pStyle w:val="MLNumber2NB"/>
        <w:numPr>
          <w:ilvl w:val="0"/>
          <w:numId w:val="0"/>
        </w:numPr>
        <w:ind w:left="709"/>
        <w:rPr>
          <w:rFonts w:cs="Arial"/>
        </w:rPr>
      </w:pPr>
      <w:r w:rsidRPr="00A46906">
        <w:rPr>
          <w:rFonts w:cs="Arial"/>
          <w:szCs w:val="22"/>
        </w:rPr>
        <w:lastRenderedPageBreak/>
        <w:t xml:space="preserve">arising out of or in connection with the performance of the </w:t>
      </w:r>
      <w:r w:rsidR="004B577D">
        <w:rPr>
          <w:rFonts w:cs="Arial"/>
          <w:szCs w:val="22"/>
        </w:rPr>
        <w:t>Supplier</w:t>
      </w:r>
      <w:r w:rsidR="003E4C83" w:rsidRPr="00A46906">
        <w:rPr>
          <w:rFonts w:cs="Arial"/>
          <w:szCs w:val="22"/>
        </w:rPr>
        <w:t>'</w:t>
      </w:r>
      <w:r w:rsidRPr="00A46906">
        <w:rPr>
          <w:rFonts w:cs="Arial"/>
          <w:szCs w:val="22"/>
        </w:rPr>
        <w:t xml:space="preserve">s obligations under </w:t>
      </w:r>
      <w:r w:rsidR="00AB6797">
        <w:rPr>
          <w:rFonts w:cs="Arial"/>
          <w:szCs w:val="22"/>
        </w:rPr>
        <w:t>the Contract</w:t>
      </w:r>
      <w:r w:rsidRPr="00A46906">
        <w:rPr>
          <w:rFonts w:cs="Arial"/>
          <w:szCs w:val="22"/>
        </w:rPr>
        <w:t>, but the indemnity will be reduced to the extent that the negligent act or omission or Wilful Misconduct of the Principal or the Principal</w:t>
      </w:r>
      <w:r w:rsidR="003E4C83" w:rsidRPr="00A46906">
        <w:rPr>
          <w:rFonts w:cs="Arial"/>
          <w:szCs w:val="22"/>
        </w:rPr>
        <w:t>'</w:t>
      </w:r>
      <w:r w:rsidRPr="00A46906">
        <w:rPr>
          <w:rFonts w:cs="Arial"/>
          <w:szCs w:val="22"/>
        </w:rPr>
        <w:t xml:space="preserve">s Personnel caused or contributed to the loss, damage, injury or death and/or the Principal failed to act reasonably to mitigate the liability loss, </w:t>
      </w:r>
      <w:r w:rsidRPr="00A46906">
        <w:rPr>
          <w:rFonts w:cs="Arial"/>
        </w:rPr>
        <w:t>damage cost, expense or Claim.</w:t>
      </w:r>
    </w:p>
    <w:p w14:paraId="4F15927C" w14:textId="7BA4E208" w:rsidR="00F35C2F" w:rsidRPr="00A46906" w:rsidRDefault="00F35C2F" w:rsidP="00F35C2F">
      <w:pPr>
        <w:pStyle w:val="MLNumber2NB"/>
        <w:tabs>
          <w:tab w:val="clear" w:pos="1277"/>
          <w:tab w:val="num" w:pos="709"/>
          <w:tab w:val="num" w:pos="851"/>
        </w:tabs>
        <w:ind w:left="709"/>
        <w:rPr>
          <w:rFonts w:cs="Arial"/>
        </w:rPr>
      </w:pPr>
      <w:r>
        <w:rPr>
          <w:rFonts w:cs="Arial"/>
        </w:rPr>
        <w:t>(</w:t>
      </w:r>
      <w:r w:rsidRPr="00F35C2F">
        <w:rPr>
          <w:rFonts w:cs="Arial"/>
          <w:b/>
        </w:rPr>
        <w:t>Acceptance of benefit</w:t>
      </w:r>
      <w:r>
        <w:rPr>
          <w:rFonts w:cs="Arial"/>
        </w:rPr>
        <w:t xml:space="preserve">) The Principal has informed its Personnel and communicates acceptance on behalf of its Personnel, of the </w:t>
      </w:r>
      <w:r w:rsidR="004B577D">
        <w:rPr>
          <w:rFonts w:cs="Arial"/>
        </w:rPr>
        <w:t>Supplier</w:t>
      </w:r>
      <w:r>
        <w:rPr>
          <w:rFonts w:cs="Arial"/>
        </w:rPr>
        <w:t xml:space="preserve">’s undertaking to indemnify under clause </w:t>
      </w:r>
      <w:r>
        <w:rPr>
          <w:rFonts w:cs="Arial"/>
        </w:rPr>
        <w:fldChar w:fldCharType="begin"/>
      </w:r>
      <w:r>
        <w:rPr>
          <w:rFonts w:cs="Arial"/>
        </w:rPr>
        <w:instrText xml:space="preserve"> REF _Ref10367616 \w \h </w:instrText>
      </w:r>
      <w:r>
        <w:rPr>
          <w:rFonts w:cs="Arial"/>
        </w:rPr>
      </w:r>
      <w:r>
        <w:rPr>
          <w:rFonts w:cs="Arial"/>
        </w:rPr>
        <w:fldChar w:fldCharType="separate"/>
      </w:r>
      <w:r w:rsidR="00EB1522">
        <w:rPr>
          <w:rFonts w:cs="Arial"/>
        </w:rPr>
        <w:t>20.1</w:t>
      </w:r>
      <w:r>
        <w:rPr>
          <w:rFonts w:cs="Arial"/>
        </w:rPr>
        <w:fldChar w:fldCharType="end"/>
      </w:r>
      <w:r>
        <w:rPr>
          <w:rFonts w:cs="Arial"/>
        </w:rPr>
        <w:t>.</w:t>
      </w:r>
    </w:p>
    <w:p w14:paraId="27CCF8AA" w14:textId="77777777" w:rsidR="00693BB6" w:rsidRPr="00091A55" w:rsidRDefault="00693BB6" w:rsidP="00840AE1">
      <w:pPr>
        <w:pStyle w:val="MLNumber1"/>
        <w:pBdr>
          <w:bottom w:val="single" w:sz="4" w:space="1" w:color="auto"/>
        </w:pBdr>
        <w:rPr>
          <w:rFonts w:cs="Arial"/>
        </w:rPr>
      </w:pPr>
      <w:bookmarkStart w:id="751" w:name="_Ref498944917"/>
      <w:bookmarkStart w:id="752" w:name="_Toc499207426"/>
      <w:bookmarkStart w:id="753" w:name="_Toc7784371"/>
      <w:bookmarkStart w:id="754" w:name="_Toc38724089"/>
      <w:bookmarkStart w:id="755" w:name="_Ref498075206"/>
      <w:bookmarkStart w:id="756" w:name="_Ref498092822"/>
      <w:bookmarkStart w:id="757" w:name="_Ref498093752"/>
      <w:bookmarkStart w:id="758" w:name="_Ref412212418"/>
      <w:bookmarkStart w:id="759" w:name="_Toc499207427"/>
      <w:bookmarkStart w:id="760" w:name="_Ref512610771"/>
      <w:r w:rsidRPr="00A46906">
        <w:rPr>
          <w:rFonts w:cs="Arial"/>
        </w:rPr>
        <w:t xml:space="preserve">LIMITATION OF </w:t>
      </w:r>
      <w:r w:rsidRPr="00091A55">
        <w:rPr>
          <w:rFonts w:cs="Arial"/>
        </w:rPr>
        <w:t>LIABILITY</w:t>
      </w:r>
      <w:bookmarkEnd w:id="751"/>
      <w:bookmarkEnd w:id="752"/>
      <w:bookmarkEnd w:id="753"/>
      <w:bookmarkEnd w:id="754"/>
    </w:p>
    <w:p w14:paraId="7D6C52B8" w14:textId="148086B4" w:rsidR="00693BB6" w:rsidRPr="00091A55" w:rsidRDefault="00693BB6" w:rsidP="00693BB6">
      <w:pPr>
        <w:pStyle w:val="MLNumber2NB"/>
        <w:tabs>
          <w:tab w:val="clear" w:pos="1277"/>
          <w:tab w:val="num" w:pos="709"/>
          <w:tab w:val="num" w:pos="851"/>
        </w:tabs>
        <w:ind w:left="709"/>
        <w:rPr>
          <w:rFonts w:cs="Arial"/>
        </w:rPr>
      </w:pPr>
      <w:bookmarkStart w:id="761" w:name="_Ref498942889"/>
      <w:bookmarkStart w:id="762" w:name="_Ref24967474"/>
      <w:bookmarkStart w:id="763" w:name="_Hlk24967364"/>
      <w:r w:rsidRPr="00091A55">
        <w:rPr>
          <w:rFonts w:cs="Arial"/>
        </w:rPr>
        <w:t>(</w:t>
      </w:r>
      <w:r w:rsidRPr="00091A55">
        <w:rPr>
          <w:rFonts w:cs="Arial"/>
          <w:b/>
        </w:rPr>
        <w:t>Limit of liability</w:t>
      </w:r>
      <w:r w:rsidRPr="00091A55">
        <w:rPr>
          <w:rFonts w:cs="Arial"/>
        </w:rPr>
        <w:t>)</w:t>
      </w:r>
      <w:r w:rsidRPr="00091A55">
        <w:rPr>
          <w:rFonts w:cs="Arial"/>
          <w:b/>
        </w:rPr>
        <w:t xml:space="preserve"> </w:t>
      </w:r>
      <w:r w:rsidRPr="00091A55">
        <w:rPr>
          <w:rFonts w:cs="Arial"/>
        </w:rPr>
        <w:t xml:space="preserve">To the extent permitted by law, the aggregate liability of each </w:t>
      </w:r>
      <w:r w:rsidR="00A00357">
        <w:rPr>
          <w:rFonts w:cs="Arial"/>
        </w:rPr>
        <w:t>Party</w:t>
      </w:r>
      <w:r w:rsidRPr="00091A55">
        <w:rPr>
          <w:rFonts w:cs="Arial"/>
        </w:rPr>
        <w:t xml:space="preserve"> to the other in respect of any Claim will not exceed the amount specified in the </w:t>
      </w:r>
      <w:bookmarkEnd w:id="755"/>
      <w:bookmarkEnd w:id="756"/>
      <w:r w:rsidR="00B22520">
        <w:rPr>
          <w:rFonts w:cs="Arial"/>
        </w:rPr>
        <w:t>Engagement Documents</w:t>
      </w:r>
      <w:r w:rsidRPr="00091A55">
        <w:rPr>
          <w:rFonts w:cs="Arial"/>
        </w:rPr>
        <w:t>.</w:t>
      </w:r>
      <w:bookmarkEnd w:id="757"/>
      <w:bookmarkEnd w:id="761"/>
      <w:r w:rsidR="004E546A" w:rsidRPr="00091A55">
        <w:rPr>
          <w:rFonts w:cs="Arial"/>
        </w:rPr>
        <w:t xml:space="preserve">  Where no limits of liability are stated in the </w:t>
      </w:r>
      <w:r w:rsidR="00B22520">
        <w:rPr>
          <w:rFonts w:cs="Arial"/>
        </w:rPr>
        <w:t>Engagement Documents</w:t>
      </w:r>
      <w:r w:rsidR="004E546A" w:rsidRPr="00091A55">
        <w:rPr>
          <w:rFonts w:cs="Arial"/>
        </w:rPr>
        <w:t xml:space="preserve">, the liability of the Principal shall be limited to the Price and the liability of the </w:t>
      </w:r>
      <w:r w:rsidR="004B577D">
        <w:rPr>
          <w:rFonts w:cs="Arial"/>
        </w:rPr>
        <w:t>Supplier</w:t>
      </w:r>
      <w:r w:rsidR="004E546A" w:rsidRPr="00091A55">
        <w:rPr>
          <w:rFonts w:cs="Arial"/>
        </w:rPr>
        <w:t xml:space="preserve"> shall not be limited.</w:t>
      </w:r>
      <w:bookmarkEnd w:id="762"/>
      <w:r w:rsidRPr="00091A55">
        <w:rPr>
          <w:rFonts w:cs="Arial"/>
        </w:rPr>
        <w:t xml:space="preserve">  </w:t>
      </w:r>
    </w:p>
    <w:p w14:paraId="3FAE4931" w14:textId="6AA81CBD" w:rsidR="00693BB6" w:rsidRPr="00A46906" w:rsidRDefault="00693BB6" w:rsidP="00693BB6">
      <w:pPr>
        <w:pStyle w:val="MLNumber2NB"/>
        <w:tabs>
          <w:tab w:val="clear" w:pos="1277"/>
          <w:tab w:val="num" w:pos="709"/>
          <w:tab w:val="num" w:pos="851"/>
        </w:tabs>
        <w:ind w:left="709"/>
        <w:rPr>
          <w:rFonts w:cs="Arial"/>
        </w:rPr>
      </w:pPr>
      <w:bookmarkStart w:id="764" w:name="_Ref498942021"/>
      <w:bookmarkStart w:id="765" w:name="_Ref498075215"/>
      <w:r w:rsidRPr="00091A55">
        <w:rPr>
          <w:rFonts w:cs="Arial"/>
          <w:b/>
        </w:rPr>
        <w:t>(Consequential loss</w:t>
      </w:r>
      <w:r w:rsidRPr="00091A55">
        <w:rPr>
          <w:rFonts w:cs="Arial"/>
        </w:rPr>
        <w:t>)</w:t>
      </w:r>
      <w:r w:rsidRPr="00091A55">
        <w:rPr>
          <w:rFonts w:cs="Arial"/>
          <w:b/>
        </w:rPr>
        <w:t xml:space="preserve"> </w:t>
      </w:r>
      <w:r w:rsidR="002B44C5" w:rsidRPr="008C660E">
        <w:rPr>
          <w:rFonts w:cs="Arial"/>
          <w:bCs/>
        </w:rPr>
        <w:t xml:space="preserve">To the extent permitted by law, </w:t>
      </w:r>
      <w:r w:rsidR="002B44C5" w:rsidRPr="002B44C5">
        <w:rPr>
          <w:rFonts w:cs="Arial"/>
          <w:bCs/>
        </w:rPr>
        <w:t>n</w:t>
      </w:r>
      <w:r w:rsidRPr="002B44C5">
        <w:rPr>
          <w:rFonts w:cs="Arial"/>
          <w:bCs/>
        </w:rPr>
        <w:t xml:space="preserve">either </w:t>
      </w:r>
      <w:r w:rsidRPr="00091A55">
        <w:rPr>
          <w:rFonts w:cs="Arial"/>
        </w:rPr>
        <w:t xml:space="preserve">Party, shall be liable to the other for any </w:t>
      </w:r>
      <w:bookmarkStart w:id="766" w:name="_Hlk24964253"/>
      <w:r w:rsidRPr="00091A55">
        <w:rPr>
          <w:rFonts w:cs="Arial"/>
        </w:rPr>
        <w:t>loss of profits, loss of opportunity, loss of agreement</w:t>
      </w:r>
      <w:r w:rsidR="002B44C5">
        <w:rPr>
          <w:rFonts w:cs="Arial"/>
        </w:rPr>
        <w:t xml:space="preserve"> or</w:t>
      </w:r>
      <w:r w:rsidRPr="00091A55">
        <w:rPr>
          <w:rFonts w:cs="Arial"/>
        </w:rPr>
        <w:t xml:space="preserve"> loss of business</w:t>
      </w:r>
      <w:bookmarkEnd w:id="766"/>
      <w:r w:rsidRPr="00091A55">
        <w:rPr>
          <w:rFonts w:cs="Arial"/>
        </w:rPr>
        <w:t xml:space="preserve"> </w:t>
      </w:r>
      <w:r w:rsidR="00B9092F">
        <w:rPr>
          <w:rFonts w:cs="Arial"/>
        </w:rPr>
        <w:t>unless, and then only to the extent, that the Contract expressly provides for that liability</w:t>
      </w:r>
      <w:r w:rsidR="00B9092F" w:rsidRPr="00A46906">
        <w:rPr>
          <w:rFonts w:cs="Arial"/>
        </w:rPr>
        <w:t>.</w:t>
      </w:r>
      <w:bookmarkEnd w:id="764"/>
    </w:p>
    <w:p w14:paraId="52C310BF" w14:textId="7906B250" w:rsidR="00745B5A" w:rsidRPr="00A46906" w:rsidRDefault="00745B5A" w:rsidP="00745B5A">
      <w:pPr>
        <w:pStyle w:val="MLNumber2NB"/>
        <w:tabs>
          <w:tab w:val="clear" w:pos="1277"/>
          <w:tab w:val="num" w:pos="709"/>
          <w:tab w:val="num" w:pos="851"/>
        </w:tabs>
        <w:ind w:left="709"/>
        <w:rPr>
          <w:rFonts w:cs="Arial"/>
        </w:rPr>
      </w:pPr>
      <w:bookmarkStart w:id="767" w:name="_Ref24965221"/>
      <w:bookmarkStart w:id="768" w:name="_Ref498942882"/>
      <w:bookmarkEnd w:id="763"/>
      <w:r w:rsidRPr="00A46906">
        <w:rPr>
          <w:rFonts w:cs="Arial"/>
        </w:rPr>
        <w:t>(</w:t>
      </w:r>
      <w:r w:rsidRPr="00A46906">
        <w:rPr>
          <w:rFonts w:cs="Arial"/>
          <w:b/>
        </w:rPr>
        <w:t>Exceptions</w:t>
      </w:r>
      <w:r w:rsidRPr="00A46906">
        <w:rPr>
          <w:rFonts w:cs="Arial"/>
        </w:rPr>
        <w:t>)</w:t>
      </w:r>
      <w:r w:rsidRPr="00A46906">
        <w:rPr>
          <w:rFonts w:cs="Arial"/>
          <w:b/>
        </w:rPr>
        <w:t xml:space="preserve"> </w:t>
      </w:r>
      <w:r w:rsidRPr="00A46906">
        <w:rPr>
          <w:rFonts w:cs="Arial"/>
        </w:rPr>
        <w:t xml:space="preserve">Clause </w:t>
      </w:r>
      <w:r w:rsidRPr="00A46906">
        <w:rPr>
          <w:rFonts w:cs="Arial"/>
        </w:rPr>
        <w:fldChar w:fldCharType="begin"/>
      </w:r>
      <w:r w:rsidRPr="00A46906">
        <w:rPr>
          <w:rFonts w:cs="Arial"/>
        </w:rPr>
        <w:instrText xml:space="preserve"> REF _Ref498942889 \w \h  \* MERGEFORMAT </w:instrText>
      </w:r>
      <w:r w:rsidRPr="00A46906">
        <w:rPr>
          <w:rFonts w:cs="Arial"/>
        </w:rPr>
      </w:r>
      <w:r w:rsidRPr="00A46906">
        <w:rPr>
          <w:rFonts w:cs="Arial"/>
        </w:rPr>
        <w:fldChar w:fldCharType="separate"/>
      </w:r>
      <w:r w:rsidR="00EB1522">
        <w:rPr>
          <w:rFonts w:cs="Arial"/>
        </w:rPr>
        <w:t>21.1</w:t>
      </w:r>
      <w:r w:rsidRPr="00A46906">
        <w:rPr>
          <w:rFonts w:cs="Arial"/>
        </w:rPr>
        <w:fldChar w:fldCharType="end"/>
      </w:r>
      <w:r w:rsidRPr="00A46906">
        <w:rPr>
          <w:rFonts w:cs="Arial"/>
        </w:rPr>
        <w:t xml:space="preserve"> and </w:t>
      </w:r>
      <w:r w:rsidRPr="00A46906">
        <w:rPr>
          <w:rFonts w:cs="Arial"/>
        </w:rPr>
        <w:fldChar w:fldCharType="begin"/>
      </w:r>
      <w:r w:rsidRPr="00A46906">
        <w:rPr>
          <w:rFonts w:cs="Arial"/>
        </w:rPr>
        <w:instrText xml:space="preserve"> REF _Ref498942021 \w \h  \* MERGEFORMAT </w:instrText>
      </w:r>
      <w:r w:rsidRPr="00A46906">
        <w:rPr>
          <w:rFonts w:cs="Arial"/>
        </w:rPr>
      </w:r>
      <w:r w:rsidRPr="00A46906">
        <w:rPr>
          <w:rFonts w:cs="Arial"/>
        </w:rPr>
        <w:fldChar w:fldCharType="separate"/>
      </w:r>
      <w:r w:rsidR="00EB1522">
        <w:rPr>
          <w:rFonts w:cs="Arial"/>
        </w:rPr>
        <w:t>21.2</w:t>
      </w:r>
      <w:r w:rsidRPr="00A46906">
        <w:rPr>
          <w:rFonts w:cs="Arial"/>
        </w:rPr>
        <w:fldChar w:fldCharType="end"/>
      </w:r>
      <w:r w:rsidRPr="00A46906">
        <w:rPr>
          <w:rFonts w:cs="Arial"/>
        </w:rPr>
        <w:t xml:space="preserve"> do not apply to:</w:t>
      </w:r>
      <w:bookmarkEnd w:id="767"/>
    </w:p>
    <w:p w14:paraId="20665CDC" w14:textId="77777777" w:rsidR="00745B5A" w:rsidRDefault="00745B5A" w:rsidP="00745B5A">
      <w:pPr>
        <w:pStyle w:val="MLNumber3"/>
        <w:rPr>
          <w:rFonts w:cs="Arial"/>
        </w:rPr>
      </w:pPr>
      <w:bookmarkStart w:id="769" w:name="_Ref24967090"/>
      <w:r>
        <w:rPr>
          <w:rFonts w:cs="Arial"/>
        </w:rPr>
        <w:t>liability of the Principal to pay the Price;</w:t>
      </w:r>
      <w:bookmarkEnd w:id="769"/>
    </w:p>
    <w:p w14:paraId="120525DD" w14:textId="5366B7C4" w:rsidR="00745B5A" w:rsidRDefault="00745B5A" w:rsidP="00745B5A">
      <w:pPr>
        <w:pStyle w:val="MLNumber3"/>
        <w:rPr>
          <w:rFonts w:cs="Arial"/>
        </w:rPr>
      </w:pPr>
      <w:bookmarkStart w:id="770" w:name="_Ref24967092"/>
      <w:r w:rsidRPr="00A46906">
        <w:rPr>
          <w:rFonts w:cs="Arial"/>
        </w:rPr>
        <w:t xml:space="preserve">liability </w:t>
      </w:r>
      <w:r>
        <w:rPr>
          <w:rFonts w:cs="Arial"/>
        </w:rPr>
        <w:t xml:space="preserve">of either </w:t>
      </w:r>
      <w:r w:rsidR="00A00357">
        <w:rPr>
          <w:rFonts w:cs="Arial"/>
        </w:rPr>
        <w:t>Party</w:t>
      </w:r>
      <w:r>
        <w:rPr>
          <w:rFonts w:cs="Arial"/>
        </w:rPr>
        <w:t xml:space="preserve"> in connection with personal injury, or death or damage to property;</w:t>
      </w:r>
      <w:bookmarkEnd w:id="770"/>
    </w:p>
    <w:p w14:paraId="6A8A3CC4" w14:textId="18FA8BE5" w:rsidR="00745B5A" w:rsidRPr="00A46906" w:rsidRDefault="00745B5A" w:rsidP="00745B5A">
      <w:pPr>
        <w:pStyle w:val="MLNumber3"/>
        <w:rPr>
          <w:rFonts w:cs="Arial"/>
        </w:rPr>
      </w:pPr>
      <w:bookmarkStart w:id="771" w:name="_Ref24967094"/>
      <w:r>
        <w:rPr>
          <w:rFonts w:cs="Arial"/>
        </w:rPr>
        <w:t xml:space="preserve">liability of either </w:t>
      </w:r>
      <w:r w:rsidR="00A00357">
        <w:rPr>
          <w:rFonts w:cs="Arial"/>
        </w:rPr>
        <w:t>Party</w:t>
      </w:r>
      <w:r>
        <w:rPr>
          <w:rFonts w:cs="Arial"/>
        </w:rPr>
        <w:t xml:space="preserve"> </w:t>
      </w:r>
      <w:r w:rsidRPr="00A46906">
        <w:rPr>
          <w:rFonts w:cs="Arial"/>
        </w:rPr>
        <w:t xml:space="preserve">arising </w:t>
      </w:r>
      <w:r>
        <w:rPr>
          <w:rFonts w:cs="Arial"/>
        </w:rPr>
        <w:t>under an indemnity given under the Contract or as a result of</w:t>
      </w:r>
      <w:r w:rsidRPr="00A46906">
        <w:rPr>
          <w:rFonts w:cs="Arial"/>
        </w:rPr>
        <w:t xml:space="preserve"> an infringement of confidentiality or Intellectual Property Rights, </w:t>
      </w:r>
      <w:r>
        <w:rPr>
          <w:rFonts w:cs="Arial"/>
        </w:rPr>
        <w:t xml:space="preserve">a deliberate breach or abandonment of the Contract, </w:t>
      </w:r>
      <w:r w:rsidRPr="00A46906">
        <w:rPr>
          <w:rFonts w:cs="Arial"/>
        </w:rPr>
        <w:t>Wilful Misconduct</w:t>
      </w:r>
      <w:r>
        <w:rPr>
          <w:rFonts w:cs="Arial"/>
        </w:rPr>
        <w:t>, gross negligence or fraud or other criminal conduct;</w:t>
      </w:r>
      <w:bookmarkEnd w:id="771"/>
    </w:p>
    <w:p w14:paraId="544A0EDB" w14:textId="10F38ED7" w:rsidR="00745B5A" w:rsidRPr="00A46906" w:rsidRDefault="00745B5A" w:rsidP="00745B5A">
      <w:pPr>
        <w:pStyle w:val="MLNumber3"/>
        <w:rPr>
          <w:rFonts w:cs="Arial"/>
        </w:rPr>
      </w:pPr>
      <w:bookmarkStart w:id="772" w:name="_Ref24967499"/>
      <w:r w:rsidRPr="00A46906">
        <w:rPr>
          <w:rFonts w:cs="Arial"/>
        </w:rPr>
        <w:t>liability</w:t>
      </w:r>
      <w:r w:rsidRPr="00A46906">
        <w:rPr>
          <w:rFonts w:cs="Arial"/>
          <w:bCs/>
        </w:rPr>
        <w:t xml:space="preserve"> of either </w:t>
      </w:r>
      <w:r w:rsidR="00A00357">
        <w:rPr>
          <w:rFonts w:cs="Arial"/>
          <w:bCs/>
        </w:rPr>
        <w:t>Party</w:t>
      </w:r>
      <w:r w:rsidRPr="00A46906">
        <w:rPr>
          <w:rFonts w:cs="Arial"/>
          <w:bCs/>
        </w:rPr>
        <w:t xml:space="preserve"> to the extent that the </w:t>
      </w:r>
      <w:r w:rsidR="00A00357">
        <w:rPr>
          <w:rFonts w:cs="Arial"/>
          <w:bCs/>
        </w:rPr>
        <w:t>Party</w:t>
      </w:r>
      <w:r w:rsidRPr="00A46906">
        <w:rPr>
          <w:rFonts w:cs="Arial"/>
          <w:bCs/>
        </w:rPr>
        <w:t xml:space="preserve"> is entitled to be indemnified under a policy of insurance required to be effected under the Contract or would have been so entitled if this clause </w:t>
      </w:r>
      <w:r w:rsidRPr="00A46906">
        <w:rPr>
          <w:rFonts w:cs="Arial"/>
          <w:bCs/>
        </w:rPr>
        <w:fldChar w:fldCharType="begin"/>
      </w:r>
      <w:r w:rsidRPr="00A46906">
        <w:rPr>
          <w:rFonts w:cs="Arial"/>
          <w:bCs/>
        </w:rPr>
        <w:instrText xml:space="preserve"> REF _Ref498944917 \w \h  \* MERGEFORMAT </w:instrText>
      </w:r>
      <w:r w:rsidRPr="00A46906">
        <w:rPr>
          <w:rFonts w:cs="Arial"/>
          <w:bCs/>
        </w:rPr>
      </w:r>
      <w:r w:rsidRPr="00A46906">
        <w:rPr>
          <w:rFonts w:cs="Arial"/>
          <w:bCs/>
        </w:rPr>
        <w:fldChar w:fldCharType="separate"/>
      </w:r>
      <w:r w:rsidR="00EB1522">
        <w:rPr>
          <w:rFonts w:cs="Arial"/>
          <w:bCs/>
        </w:rPr>
        <w:t>21</w:t>
      </w:r>
      <w:r w:rsidRPr="00A46906">
        <w:rPr>
          <w:rFonts w:cs="Arial"/>
          <w:bCs/>
        </w:rPr>
        <w:fldChar w:fldCharType="end"/>
      </w:r>
      <w:r w:rsidRPr="00A46906">
        <w:rPr>
          <w:rFonts w:cs="Arial"/>
          <w:bCs/>
        </w:rPr>
        <w:t xml:space="preserve"> did not form part of the Contract, the </w:t>
      </w:r>
      <w:r w:rsidR="00A00357">
        <w:rPr>
          <w:rFonts w:cs="Arial"/>
          <w:bCs/>
        </w:rPr>
        <w:t>Party</w:t>
      </w:r>
      <w:r w:rsidRPr="00A46906">
        <w:rPr>
          <w:rFonts w:cs="Arial"/>
          <w:bCs/>
        </w:rPr>
        <w:t xml:space="preserve"> had effected and maintained the insurance policy in accordance with the Contract, </w:t>
      </w:r>
      <w:r>
        <w:rPr>
          <w:rFonts w:cs="Arial"/>
          <w:bCs/>
        </w:rPr>
        <w:t xml:space="preserve">complied with its obligations under the Contract, </w:t>
      </w:r>
      <w:r w:rsidRPr="00A46906">
        <w:rPr>
          <w:rFonts w:cs="Arial"/>
          <w:bCs/>
        </w:rPr>
        <w:t>lodged and diligently pursued a claim under the policy and complied with the terms of</w:t>
      </w:r>
      <w:r>
        <w:rPr>
          <w:rFonts w:cs="Arial"/>
          <w:bCs/>
        </w:rPr>
        <w:t>, and any other obligation or duty in connection with,</w:t>
      </w:r>
      <w:r w:rsidRPr="00A46906">
        <w:rPr>
          <w:rFonts w:cs="Arial"/>
          <w:bCs/>
        </w:rPr>
        <w:t xml:space="preserve"> the policy</w:t>
      </w:r>
      <w:r>
        <w:rPr>
          <w:rFonts w:cs="Arial"/>
          <w:bCs/>
        </w:rPr>
        <w:t xml:space="preserve"> and the insurer had remained solvent</w:t>
      </w:r>
      <w:r w:rsidRPr="00A46906">
        <w:rPr>
          <w:rFonts w:cs="Arial"/>
          <w:bCs/>
        </w:rPr>
        <w:t>;</w:t>
      </w:r>
      <w:bookmarkEnd w:id="772"/>
    </w:p>
    <w:p w14:paraId="3828D7BA" w14:textId="56A23AA5" w:rsidR="00745B5A" w:rsidRPr="00A46906" w:rsidRDefault="00745B5A" w:rsidP="00745B5A">
      <w:pPr>
        <w:pStyle w:val="MLNumber3"/>
        <w:rPr>
          <w:rFonts w:cs="Arial"/>
        </w:rPr>
      </w:pPr>
      <w:bookmarkStart w:id="773" w:name="_Ref24967500"/>
      <w:r w:rsidRPr="00A46906">
        <w:rPr>
          <w:rFonts w:cs="Arial"/>
          <w:bCs/>
        </w:rPr>
        <w:t xml:space="preserve">liability of either </w:t>
      </w:r>
      <w:r w:rsidR="00A00357">
        <w:rPr>
          <w:rFonts w:cs="Arial"/>
          <w:bCs/>
        </w:rPr>
        <w:t>Party</w:t>
      </w:r>
      <w:r w:rsidRPr="00A46906">
        <w:rPr>
          <w:rFonts w:cs="Arial"/>
          <w:bCs/>
        </w:rPr>
        <w:t xml:space="preserve"> incurred because of a breach of </w:t>
      </w:r>
      <w:r w:rsidRPr="00A46906">
        <w:rPr>
          <w:rFonts w:cs="Arial"/>
        </w:rPr>
        <w:t>any law</w:t>
      </w:r>
      <w:r w:rsidRPr="00A46906">
        <w:rPr>
          <w:rFonts w:cs="Arial"/>
          <w:i/>
        </w:rPr>
        <w:t xml:space="preserve"> </w:t>
      </w:r>
      <w:r w:rsidRPr="00A46906">
        <w:rPr>
          <w:rFonts w:cs="Arial"/>
        </w:rPr>
        <w:t xml:space="preserve">by the other </w:t>
      </w:r>
      <w:r w:rsidR="00A00357">
        <w:rPr>
          <w:rFonts w:cs="Arial"/>
        </w:rPr>
        <w:t>Party</w:t>
      </w:r>
      <w:r w:rsidRPr="00A46906">
        <w:rPr>
          <w:rFonts w:cs="Arial"/>
        </w:rPr>
        <w:t>;</w:t>
      </w:r>
      <w:bookmarkEnd w:id="773"/>
      <w:r w:rsidRPr="00A46906">
        <w:rPr>
          <w:rFonts w:cs="Arial"/>
        </w:rPr>
        <w:t xml:space="preserve"> </w:t>
      </w:r>
    </w:p>
    <w:p w14:paraId="11E8D131" w14:textId="77777777" w:rsidR="00745B5A" w:rsidRPr="0076406F" w:rsidRDefault="00745B5A" w:rsidP="00745B5A">
      <w:pPr>
        <w:pStyle w:val="MLNumber3"/>
        <w:rPr>
          <w:rFonts w:cs="Arial"/>
        </w:rPr>
      </w:pPr>
      <w:bookmarkStart w:id="774" w:name="_Ref24967098"/>
      <w:r w:rsidRPr="00A46906">
        <w:rPr>
          <w:rFonts w:cs="Arial"/>
          <w:bCs/>
        </w:rPr>
        <w:t xml:space="preserve">liability of the </w:t>
      </w:r>
      <w:r>
        <w:rPr>
          <w:rFonts w:cs="Arial"/>
          <w:bCs/>
        </w:rPr>
        <w:t>Supplier</w:t>
      </w:r>
      <w:r w:rsidRPr="00A46906">
        <w:rPr>
          <w:rFonts w:cs="Arial"/>
          <w:bCs/>
        </w:rPr>
        <w:t xml:space="preserve"> to the extent that the </w:t>
      </w:r>
      <w:r>
        <w:rPr>
          <w:rFonts w:cs="Arial"/>
          <w:bCs/>
        </w:rPr>
        <w:t>Supplier</w:t>
      </w:r>
      <w:r w:rsidRPr="00A46906">
        <w:rPr>
          <w:rFonts w:cs="Arial"/>
          <w:bCs/>
        </w:rPr>
        <w:t xml:space="preserve"> is entitled to recover that liability from any other third party (including any subcontractor, consultant or supplier of the </w:t>
      </w:r>
      <w:r>
        <w:rPr>
          <w:rFonts w:cs="Arial"/>
          <w:bCs/>
        </w:rPr>
        <w:t>Supplier</w:t>
      </w:r>
      <w:r w:rsidRPr="00A46906">
        <w:rPr>
          <w:rFonts w:cs="Arial"/>
          <w:bCs/>
        </w:rPr>
        <w:t xml:space="preserve">) or would have been entitled to recover that liability but for any act or omission of the </w:t>
      </w:r>
      <w:r>
        <w:rPr>
          <w:rFonts w:cs="Arial"/>
          <w:bCs/>
        </w:rPr>
        <w:t>Supplier,</w:t>
      </w:r>
      <w:bookmarkEnd w:id="774"/>
    </w:p>
    <w:p w14:paraId="2BADF761" w14:textId="6ABB979C" w:rsidR="00745B5A" w:rsidRDefault="00745B5A" w:rsidP="00745B5A">
      <w:pPr>
        <w:pStyle w:val="MLNumber3"/>
        <w:numPr>
          <w:ilvl w:val="0"/>
          <w:numId w:val="0"/>
        </w:numPr>
        <w:ind w:left="709"/>
        <w:rPr>
          <w:bCs/>
          <w:szCs w:val="22"/>
        </w:rPr>
      </w:pPr>
      <w:bookmarkStart w:id="775" w:name="_Ref535417326"/>
      <w:r w:rsidRPr="00CC246D">
        <w:rPr>
          <w:bCs/>
        </w:rPr>
        <w:t>and amounts referred to in subcla</w:t>
      </w:r>
      <w:r w:rsidRPr="0076406F">
        <w:rPr>
          <w:rFonts w:cs="Arial"/>
        </w:rPr>
        <w:t xml:space="preserve">uses </w:t>
      </w:r>
      <w:r>
        <w:rPr>
          <w:rFonts w:cs="Arial"/>
        </w:rPr>
        <w:fldChar w:fldCharType="begin"/>
      </w:r>
      <w:r>
        <w:rPr>
          <w:rFonts w:cs="Arial"/>
        </w:rPr>
        <w:instrText xml:space="preserve"> REF _Ref24967090 \n \h </w:instrText>
      </w:r>
      <w:r>
        <w:rPr>
          <w:rFonts w:cs="Arial"/>
        </w:rPr>
      </w:r>
      <w:r>
        <w:rPr>
          <w:rFonts w:cs="Arial"/>
        </w:rPr>
        <w:fldChar w:fldCharType="separate"/>
      </w:r>
      <w:r w:rsidR="00EB1522">
        <w:rPr>
          <w:rFonts w:cs="Arial"/>
        </w:rPr>
        <w:t>(a)</w:t>
      </w:r>
      <w:r>
        <w:rPr>
          <w:rFonts w:cs="Arial"/>
        </w:rPr>
        <w:fldChar w:fldCharType="end"/>
      </w:r>
      <w:r>
        <w:rPr>
          <w:rFonts w:cs="Arial"/>
        </w:rPr>
        <w:t xml:space="preserve">, </w:t>
      </w:r>
      <w:r>
        <w:rPr>
          <w:rFonts w:cs="Arial"/>
        </w:rPr>
        <w:fldChar w:fldCharType="begin"/>
      </w:r>
      <w:r>
        <w:rPr>
          <w:rFonts w:cs="Arial"/>
        </w:rPr>
        <w:instrText xml:space="preserve"> REF _Ref24967092 \n \h </w:instrText>
      </w:r>
      <w:r>
        <w:rPr>
          <w:rFonts w:cs="Arial"/>
        </w:rPr>
      </w:r>
      <w:r>
        <w:rPr>
          <w:rFonts w:cs="Arial"/>
        </w:rPr>
        <w:fldChar w:fldCharType="separate"/>
      </w:r>
      <w:r w:rsidR="00EB1522">
        <w:rPr>
          <w:rFonts w:cs="Arial"/>
        </w:rPr>
        <w:t>(b)</w:t>
      </w:r>
      <w:r>
        <w:rPr>
          <w:rFonts w:cs="Arial"/>
        </w:rPr>
        <w:fldChar w:fldCharType="end"/>
      </w:r>
      <w:r>
        <w:rPr>
          <w:rFonts w:cs="Arial"/>
        </w:rPr>
        <w:t xml:space="preserve">, </w:t>
      </w:r>
      <w:r>
        <w:rPr>
          <w:rFonts w:cs="Arial"/>
        </w:rPr>
        <w:fldChar w:fldCharType="begin"/>
      </w:r>
      <w:r>
        <w:rPr>
          <w:rFonts w:cs="Arial"/>
        </w:rPr>
        <w:instrText xml:space="preserve"> REF _Ref24967094 \n \h </w:instrText>
      </w:r>
      <w:r>
        <w:rPr>
          <w:rFonts w:cs="Arial"/>
        </w:rPr>
      </w:r>
      <w:r>
        <w:rPr>
          <w:rFonts w:cs="Arial"/>
        </w:rPr>
        <w:fldChar w:fldCharType="separate"/>
      </w:r>
      <w:r w:rsidR="00EB1522">
        <w:rPr>
          <w:rFonts w:cs="Arial"/>
        </w:rPr>
        <w:t>(c)</w:t>
      </w:r>
      <w:r>
        <w:rPr>
          <w:rFonts w:cs="Arial"/>
        </w:rPr>
        <w:fldChar w:fldCharType="end"/>
      </w:r>
      <w:r>
        <w:rPr>
          <w:rFonts w:cs="Arial"/>
        </w:rPr>
        <w:t xml:space="preserve">, </w:t>
      </w:r>
      <w:r>
        <w:rPr>
          <w:rFonts w:cs="Arial"/>
        </w:rPr>
        <w:fldChar w:fldCharType="begin"/>
      </w:r>
      <w:r>
        <w:rPr>
          <w:rFonts w:cs="Arial"/>
        </w:rPr>
        <w:instrText xml:space="preserve"> REF _Ref24967499 \n \h </w:instrText>
      </w:r>
      <w:r>
        <w:rPr>
          <w:rFonts w:cs="Arial"/>
        </w:rPr>
      </w:r>
      <w:r>
        <w:rPr>
          <w:rFonts w:cs="Arial"/>
        </w:rPr>
        <w:fldChar w:fldCharType="separate"/>
      </w:r>
      <w:r w:rsidR="00EB1522">
        <w:rPr>
          <w:rFonts w:cs="Arial"/>
        </w:rPr>
        <w:t>(d)</w:t>
      </w:r>
      <w:r>
        <w:rPr>
          <w:rFonts w:cs="Arial"/>
        </w:rPr>
        <w:fldChar w:fldCharType="end"/>
      </w:r>
      <w:r>
        <w:rPr>
          <w:rFonts w:cs="Arial"/>
        </w:rPr>
        <w:t xml:space="preserve">, </w:t>
      </w:r>
      <w:r>
        <w:rPr>
          <w:rFonts w:cs="Arial"/>
        </w:rPr>
        <w:fldChar w:fldCharType="begin"/>
      </w:r>
      <w:r>
        <w:rPr>
          <w:rFonts w:cs="Arial"/>
        </w:rPr>
        <w:instrText xml:space="preserve"> REF _Ref24967500 \n \h </w:instrText>
      </w:r>
      <w:r>
        <w:rPr>
          <w:rFonts w:cs="Arial"/>
        </w:rPr>
      </w:r>
      <w:r>
        <w:rPr>
          <w:rFonts w:cs="Arial"/>
        </w:rPr>
        <w:fldChar w:fldCharType="separate"/>
      </w:r>
      <w:r w:rsidR="00EB1522">
        <w:rPr>
          <w:rFonts w:cs="Arial"/>
        </w:rPr>
        <w:t>(e)</w:t>
      </w:r>
      <w:r>
        <w:rPr>
          <w:rFonts w:cs="Arial"/>
        </w:rPr>
        <w:fldChar w:fldCharType="end"/>
      </w:r>
      <w:r>
        <w:rPr>
          <w:rFonts w:cs="Arial"/>
        </w:rPr>
        <w:t xml:space="preserve"> and </w:t>
      </w:r>
      <w:r>
        <w:rPr>
          <w:rFonts w:cs="Arial"/>
        </w:rPr>
        <w:fldChar w:fldCharType="begin"/>
      </w:r>
      <w:r>
        <w:rPr>
          <w:rFonts w:cs="Arial"/>
        </w:rPr>
        <w:instrText xml:space="preserve"> REF _Ref24967098 \n \h </w:instrText>
      </w:r>
      <w:r>
        <w:rPr>
          <w:rFonts w:cs="Arial"/>
        </w:rPr>
      </w:r>
      <w:r>
        <w:rPr>
          <w:rFonts w:cs="Arial"/>
        </w:rPr>
        <w:fldChar w:fldCharType="separate"/>
      </w:r>
      <w:r w:rsidR="00EB1522">
        <w:rPr>
          <w:rFonts w:cs="Arial"/>
        </w:rPr>
        <w:t>(f)</w:t>
      </w:r>
      <w:r>
        <w:rPr>
          <w:rFonts w:cs="Arial"/>
        </w:rPr>
        <w:fldChar w:fldCharType="end"/>
      </w:r>
      <w:r>
        <w:rPr>
          <w:rFonts w:cs="Arial"/>
        </w:rPr>
        <w:t xml:space="preserve"> </w:t>
      </w:r>
      <w:r w:rsidRPr="00CC246D">
        <w:rPr>
          <w:bCs/>
        </w:rPr>
        <w:t xml:space="preserve">shall not be included in calculating whether the </w:t>
      </w:r>
      <w:r>
        <w:rPr>
          <w:bCs/>
        </w:rPr>
        <w:t xml:space="preserve">limit of liability </w:t>
      </w:r>
      <w:r w:rsidRPr="00736157">
        <w:rPr>
          <w:bCs/>
        </w:rPr>
        <w:t xml:space="preserve">of a </w:t>
      </w:r>
      <w:r w:rsidR="00A00357">
        <w:rPr>
          <w:bCs/>
        </w:rPr>
        <w:t>Party</w:t>
      </w:r>
      <w:r w:rsidRPr="00736157">
        <w:rPr>
          <w:bCs/>
        </w:rPr>
        <w:t xml:space="preserve"> </w:t>
      </w:r>
      <w:r>
        <w:rPr>
          <w:bCs/>
        </w:rPr>
        <w:t xml:space="preserve">in clause </w:t>
      </w:r>
      <w:r>
        <w:rPr>
          <w:bCs/>
        </w:rPr>
        <w:fldChar w:fldCharType="begin"/>
      </w:r>
      <w:r>
        <w:rPr>
          <w:bCs/>
        </w:rPr>
        <w:instrText xml:space="preserve"> REF _Ref24967474 \n \h </w:instrText>
      </w:r>
      <w:r>
        <w:rPr>
          <w:bCs/>
        </w:rPr>
      </w:r>
      <w:r>
        <w:rPr>
          <w:bCs/>
        </w:rPr>
        <w:fldChar w:fldCharType="separate"/>
      </w:r>
      <w:r w:rsidR="00EB1522">
        <w:rPr>
          <w:bCs/>
        </w:rPr>
        <w:t>21.1</w:t>
      </w:r>
      <w:r>
        <w:rPr>
          <w:bCs/>
        </w:rPr>
        <w:fldChar w:fldCharType="end"/>
      </w:r>
      <w:r>
        <w:rPr>
          <w:bCs/>
        </w:rPr>
        <w:t xml:space="preserve"> </w:t>
      </w:r>
      <w:r w:rsidRPr="00736157">
        <w:rPr>
          <w:bCs/>
        </w:rPr>
        <w:t>has been reached.</w:t>
      </w:r>
      <w:bookmarkEnd w:id="775"/>
    </w:p>
    <w:p w14:paraId="0038EDEE" w14:textId="77777777" w:rsidR="00E75E65" w:rsidRPr="00A46906" w:rsidRDefault="00E75E65" w:rsidP="00840AE1">
      <w:pPr>
        <w:pStyle w:val="MLNumber1"/>
        <w:pBdr>
          <w:bottom w:val="single" w:sz="4" w:space="1" w:color="auto"/>
        </w:pBdr>
        <w:rPr>
          <w:rFonts w:cs="Arial"/>
        </w:rPr>
      </w:pPr>
      <w:bookmarkStart w:id="776" w:name="_Toc25222511"/>
      <w:bookmarkStart w:id="777" w:name="_Toc25312845"/>
      <w:bookmarkStart w:id="778" w:name="_Toc25316217"/>
      <w:bookmarkStart w:id="779" w:name="_Toc25611424"/>
      <w:bookmarkStart w:id="780" w:name="_Toc25222512"/>
      <w:bookmarkStart w:id="781" w:name="_Toc25312846"/>
      <w:bookmarkStart w:id="782" w:name="_Toc25316218"/>
      <w:bookmarkStart w:id="783" w:name="_Toc25611425"/>
      <w:bookmarkStart w:id="784" w:name="_Toc25222513"/>
      <w:bookmarkStart w:id="785" w:name="_Toc25312847"/>
      <w:bookmarkStart w:id="786" w:name="_Toc25316219"/>
      <w:bookmarkStart w:id="787" w:name="_Toc25611426"/>
      <w:bookmarkStart w:id="788" w:name="_Toc25222514"/>
      <w:bookmarkStart w:id="789" w:name="_Toc25312848"/>
      <w:bookmarkStart w:id="790" w:name="_Toc25316220"/>
      <w:bookmarkStart w:id="791" w:name="_Toc25611427"/>
      <w:bookmarkStart w:id="792" w:name="_Toc25222515"/>
      <w:bookmarkStart w:id="793" w:name="_Toc25312849"/>
      <w:bookmarkStart w:id="794" w:name="_Toc25316221"/>
      <w:bookmarkStart w:id="795" w:name="_Toc25611428"/>
      <w:bookmarkStart w:id="796" w:name="_Ref8393926"/>
      <w:bookmarkStart w:id="797" w:name="_Toc38724090"/>
      <w:bookmarkEnd w:id="765"/>
      <w:bookmarkEnd w:id="768"/>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Pr="00A46906">
        <w:rPr>
          <w:rFonts w:cs="Arial"/>
        </w:rPr>
        <w:t>INSURANCE</w:t>
      </w:r>
      <w:bookmarkEnd w:id="758"/>
      <w:bookmarkEnd w:id="759"/>
      <w:bookmarkEnd w:id="760"/>
      <w:bookmarkEnd w:id="796"/>
      <w:bookmarkEnd w:id="797"/>
    </w:p>
    <w:p w14:paraId="230C7704" w14:textId="394D29C9" w:rsidR="00900F6E" w:rsidRDefault="00AA1671" w:rsidP="004E546A">
      <w:pPr>
        <w:pStyle w:val="MLNumber2NB"/>
        <w:tabs>
          <w:tab w:val="clear" w:pos="1277"/>
          <w:tab w:val="num" w:pos="709"/>
          <w:tab w:val="num" w:pos="851"/>
        </w:tabs>
        <w:ind w:left="709"/>
      </w:pPr>
      <w:bookmarkStart w:id="798" w:name="_Ref10386460"/>
      <w:r w:rsidRPr="00C812BC">
        <w:rPr>
          <w:rFonts w:cs="Arial"/>
          <w:szCs w:val="22"/>
        </w:rPr>
        <w:t>(</w:t>
      </w:r>
      <w:r w:rsidRPr="00C812BC">
        <w:rPr>
          <w:rFonts w:cs="Arial"/>
          <w:b/>
          <w:szCs w:val="22"/>
        </w:rPr>
        <w:t>Insurances to be effected and maintained</w:t>
      </w:r>
      <w:r w:rsidRPr="00C812BC">
        <w:rPr>
          <w:rFonts w:cs="Arial"/>
          <w:szCs w:val="22"/>
        </w:rPr>
        <w:t xml:space="preserve">) </w:t>
      </w:r>
      <w:r w:rsidR="004E546A">
        <w:rPr>
          <w:rFonts w:cs="Arial"/>
          <w:szCs w:val="22"/>
        </w:rPr>
        <w:t xml:space="preserve">The </w:t>
      </w:r>
      <w:r w:rsidR="004B577D">
        <w:rPr>
          <w:rFonts w:cs="Arial"/>
          <w:szCs w:val="22"/>
        </w:rPr>
        <w:t>Supplier</w:t>
      </w:r>
      <w:r w:rsidR="004E546A">
        <w:rPr>
          <w:rFonts w:cs="Arial"/>
          <w:szCs w:val="22"/>
        </w:rPr>
        <w:t xml:space="preserve"> must effect the insurances stated in the </w:t>
      </w:r>
      <w:r w:rsidR="00B22520">
        <w:rPr>
          <w:rFonts w:cs="Arial"/>
          <w:szCs w:val="22"/>
        </w:rPr>
        <w:t>Engagement Documents</w:t>
      </w:r>
      <w:r w:rsidR="004E546A" w:rsidRPr="004E546A">
        <w:t xml:space="preserve"> </w:t>
      </w:r>
      <w:r w:rsidR="004E546A" w:rsidRPr="00A46906">
        <w:t xml:space="preserve">and any other insurance which the </w:t>
      </w:r>
      <w:r w:rsidR="004B577D">
        <w:t>Supplier</w:t>
      </w:r>
      <w:r w:rsidR="004E546A" w:rsidRPr="00A46906">
        <w:t xml:space="preserve"> considers is necessary to protect its interests</w:t>
      </w:r>
      <w:r w:rsidR="004E546A">
        <w:rPr>
          <w:rFonts w:cs="Arial"/>
          <w:szCs w:val="22"/>
        </w:rPr>
        <w:t xml:space="preserve">.  Where the </w:t>
      </w:r>
      <w:r w:rsidR="00B22520">
        <w:rPr>
          <w:rFonts w:cs="Arial"/>
          <w:szCs w:val="22"/>
        </w:rPr>
        <w:t>Engagement Documents</w:t>
      </w:r>
      <w:r w:rsidR="004E546A">
        <w:rPr>
          <w:rFonts w:cs="Arial"/>
          <w:szCs w:val="22"/>
        </w:rPr>
        <w:t xml:space="preserve"> do not provide for the insurances to be effected then the </w:t>
      </w:r>
      <w:r w:rsidR="004B577D">
        <w:rPr>
          <w:rFonts w:cs="Arial"/>
          <w:szCs w:val="22"/>
        </w:rPr>
        <w:t>Supplier</w:t>
      </w:r>
      <w:r w:rsidR="004E546A">
        <w:rPr>
          <w:rFonts w:cs="Arial"/>
          <w:szCs w:val="22"/>
        </w:rPr>
        <w:t xml:space="preserve"> must effect </w:t>
      </w:r>
      <w:r w:rsidR="00BF1F09" w:rsidRPr="00C812BC">
        <w:rPr>
          <w:rFonts w:cs="Arial"/>
          <w:szCs w:val="22"/>
        </w:rPr>
        <w:t xml:space="preserve">the </w:t>
      </w:r>
      <w:r w:rsidR="008E638A" w:rsidRPr="00C812BC">
        <w:rPr>
          <w:rFonts w:cs="Arial"/>
          <w:szCs w:val="22"/>
        </w:rPr>
        <w:t xml:space="preserve">following </w:t>
      </w:r>
      <w:r w:rsidR="00BF1F09" w:rsidRPr="00C812BC">
        <w:rPr>
          <w:rFonts w:cs="Arial"/>
          <w:szCs w:val="22"/>
        </w:rPr>
        <w:t>insurance policies</w:t>
      </w:r>
      <w:r w:rsidR="00C812BC">
        <w:rPr>
          <w:rFonts w:cs="Arial"/>
          <w:szCs w:val="22"/>
        </w:rPr>
        <w:t xml:space="preserve"> </w:t>
      </w:r>
      <w:r w:rsidR="00BF1F09" w:rsidRPr="00A46906">
        <w:t xml:space="preserve">on terms </w:t>
      </w:r>
      <w:r w:rsidR="00A15541" w:rsidRPr="00A46906">
        <w:t xml:space="preserve">and with an insurer </w:t>
      </w:r>
      <w:r w:rsidR="00BF1F09" w:rsidRPr="00A46906">
        <w:t>reasonably acceptable to the Principal</w:t>
      </w:r>
      <w:r w:rsidR="00C812BC">
        <w:t>:</w:t>
      </w:r>
      <w:bookmarkEnd w:id="798"/>
    </w:p>
    <w:p w14:paraId="1FDE3E2F" w14:textId="5C1B8533" w:rsidR="004E546A" w:rsidRPr="00091A55" w:rsidRDefault="004E546A" w:rsidP="00091A55">
      <w:pPr>
        <w:pStyle w:val="MLNumber3"/>
      </w:pPr>
      <w:r w:rsidRPr="00091A55">
        <w:t>Public and product liability insurance in the amount of at least $20,000,000 in respect of any one occurrence and for an unlimited number of claims</w:t>
      </w:r>
      <w:r>
        <w:t>;</w:t>
      </w:r>
    </w:p>
    <w:p w14:paraId="2C044FB7" w14:textId="3BFD9B21" w:rsidR="004E546A" w:rsidRPr="00091A55" w:rsidRDefault="004E546A" w:rsidP="00091A55">
      <w:pPr>
        <w:pStyle w:val="MLNumber3"/>
      </w:pPr>
      <w:r w:rsidRPr="00091A55">
        <w:lastRenderedPageBreak/>
        <w:t>Professional indemnity insurance in the amount of at least $</w:t>
      </w:r>
      <w:r w:rsidR="00701D4D">
        <w:t>5</w:t>
      </w:r>
      <w:r w:rsidRPr="00091A55">
        <w:t>,000,000 in respect of any one occurrence and for an unlimited number of claims</w:t>
      </w:r>
      <w:r>
        <w:t>;</w:t>
      </w:r>
    </w:p>
    <w:p w14:paraId="3C72F3A0" w14:textId="6048D59D" w:rsidR="004E546A" w:rsidRPr="00091A55" w:rsidRDefault="004E546A" w:rsidP="00091A55">
      <w:pPr>
        <w:pStyle w:val="MLNumber3"/>
      </w:pPr>
      <w:r w:rsidRPr="00091A55">
        <w:t xml:space="preserve">Third party and comprehensive motor vehicle insurance for each vehicle used by the </w:t>
      </w:r>
      <w:r w:rsidR="004B577D">
        <w:t>Supplier</w:t>
      </w:r>
      <w:r w:rsidRPr="00091A55">
        <w:t xml:space="preserve"> in performing its obligations under the Contract</w:t>
      </w:r>
      <w:r>
        <w:t>;</w:t>
      </w:r>
    </w:p>
    <w:p w14:paraId="20F91A4B" w14:textId="32120234" w:rsidR="004E546A" w:rsidRPr="00091A55" w:rsidRDefault="004E546A" w:rsidP="00091A55">
      <w:pPr>
        <w:pStyle w:val="MLNumber3"/>
      </w:pPr>
      <w:r w:rsidRPr="00091A55">
        <w:t>Plant and equipment insurance for each item of plant for the full replacement value of the plant</w:t>
      </w:r>
      <w:r>
        <w:t>;</w:t>
      </w:r>
    </w:p>
    <w:p w14:paraId="0F726892" w14:textId="6537E0D1" w:rsidR="004E546A" w:rsidRPr="00091A55" w:rsidRDefault="004E546A" w:rsidP="00091A55">
      <w:pPr>
        <w:pStyle w:val="MLNumber3"/>
      </w:pPr>
      <w:r w:rsidRPr="00091A55">
        <w:t xml:space="preserve">Workers' compensation insurance in respect of the </w:t>
      </w:r>
      <w:r w:rsidR="004B577D">
        <w:t>Supplier</w:t>
      </w:r>
      <w:r w:rsidRPr="00091A55">
        <w:t>'s Personnel as required by law</w:t>
      </w:r>
      <w:r>
        <w:t>.</w:t>
      </w:r>
    </w:p>
    <w:p w14:paraId="792FBA3F" w14:textId="39B41CC8" w:rsidR="00C812BC" w:rsidRDefault="00C812BC" w:rsidP="007F7981">
      <w:pPr>
        <w:pStyle w:val="MLNumber2NB"/>
        <w:tabs>
          <w:tab w:val="clear" w:pos="1277"/>
          <w:tab w:val="num" w:pos="709"/>
          <w:tab w:val="num" w:pos="851"/>
        </w:tabs>
        <w:ind w:left="709"/>
        <w:rPr>
          <w:rFonts w:cs="Arial"/>
          <w:szCs w:val="22"/>
        </w:rPr>
      </w:pPr>
      <w:bookmarkStart w:id="799" w:name="_Ref27566633"/>
      <w:bookmarkStart w:id="800" w:name="_Ref10382419"/>
      <w:r>
        <w:rPr>
          <w:rFonts w:cs="Arial"/>
          <w:szCs w:val="22"/>
        </w:rPr>
        <w:t>(</w:t>
      </w:r>
      <w:r w:rsidRPr="00C812BC">
        <w:rPr>
          <w:rFonts w:cs="Arial"/>
          <w:b/>
          <w:szCs w:val="22"/>
        </w:rPr>
        <w:t>Period of insurance</w:t>
      </w:r>
      <w:r>
        <w:rPr>
          <w:rFonts w:cs="Arial"/>
          <w:szCs w:val="22"/>
        </w:rPr>
        <w:t xml:space="preserve">) The insurance policies required under clause </w:t>
      </w:r>
      <w:r>
        <w:rPr>
          <w:rFonts w:cs="Arial"/>
          <w:szCs w:val="22"/>
        </w:rPr>
        <w:fldChar w:fldCharType="begin"/>
      </w:r>
      <w:r>
        <w:rPr>
          <w:rFonts w:cs="Arial"/>
          <w:szCs w:val="22"/>
        </w:rPr>
        <w:instrText xml:space="preserve"> REF _Ref10386460 \w \h </w:instrText>
      </w:r>
      <w:r>
        <w:rPr>
          <w:rFonts w:cs="Arial"/>
          <w:szCs w:val="22"/>
        </w:rPr>
      </w:r>
      <w:r>
        <w:rPr>
          <w:rFonts w:cs="Arial"/>
          <w:szCs w:val="22"/>
        </w:rPr>
        <w:fldChar w:fldCharType="separate"/>
      </w:r>
      <w:r w:rsidR="00EB1522">
        <w:rPr>
          <w:rFonts w:cs="Arial"/>
          <w:szCs w:val="22"/>
        </w:rPr>
        <w:t>22.1</w:t>
      </w:r>
      <w:r>
        <w:rPr>
          <w:rFonts w:cs="Arial"/>
          <w:szCs w:val="22"/>
        </w:rPr>
        <w:fldChar w:fldCharType="end"/>
      </w:r>
      <w:r>
        <w:rPr>
          <w:rFonts w:cs="Arial"/>
          <w:szCs w:val="22"/>
        </w:rPr>
        <w:t xml:space="preserve"> must be </w:t>
      </w:r>
      <w:r w:rsidRPr="00A46906">
        <w:rPr>
          <w:rFonts w:cs="Arial"/>
          <w:szCs w:val="22"/>
        </w:rPr>
        <w:t>maintain</w:t>
      </w:r>
      <w:r>
        <w:rPr>
          <w:rFonts w:cs="Arial"/>
          <w:szCs w:val="22"/>
        </w:rPr>
        <w:t>ed</w:t>
      </w:r>
      <w:r w:rsidRPr="00A46906">
        <w:rPr>
          <w:rFonts w:cs="Arial"/>
          <w:szCs w:val="22"/>
        </w:rPr>
        <w:t xml:space="preserve"> at all times </w:t>
      </w:r>
      <w:r>
        <w:rPr>
          <w:rFonts w:cs="Arial"/>
          <w:szCs w:val="22"/>
        </w:rPr>
        <w:t xml:space="preserve">from the date on which </w:t>
      </w:r>
      <w:r w:rsidRPr="004E546A">
        <w:rPr>
          <w:rFonts w:cs="Arial"/>
          <w:szCs w:val="22"/>
        </w:rPr>
        <w:t xml:space="preserve">the </w:t>
      </w:r>
      <w:r w:rsidR="00B22520">
        <w:rPr>
          <w:rFonts w:cs="Arial"/>
          <w:szCs w:val="22"/>
        </w:rPr>
        <w:t>Supplier commences the performance of its obligations under the Contract</w:t>
      </w:r>
      <w:r>
        <w:rPr>
          <w:rFonts w:cs="Arial"/>
          <w:szCs w:val="22"/>
        </w:rPr>
        <w:t xml:space="preserve"> until </w:t>
      </w:r>
      <w:r w:rsidR="000D5859">
        <w:rPr>
          <w:rFonts w:cs="Arial"/>
          <w:szCs w:val="22"/>
        </w:rPr>
        <w:t xml:space="preserve">Completion </w:t>
      </w:r>
      <w:r>
        <w:rPr>
          <w:rFonts w:cs="Arial"/>
          <w:szCs w:val="22"/>
        </w:rPr>
        <w:t>(and</w:t>
      </w:r>
      <w:r w:rsidRPr="00A46906">
        <w:rPr>
          <w:rFonts w:cs="Arial"/>
          <w:szCs w:val="22"/>
        </w:rPr>
        <w:t xml:space="preserve">, </w:t>
      </w:r>
      <w:r>
        <w:rPr>
          <w:rFonts w:cs="Arial"/>
          <w:szCs w:val="22"/>
        </w:rPr>
        <w:t xml:space="preserve">in respect of professional indemnity insurance only, for a period of </w:t>
      </w:r>
      <w:r w:rsidR="00B22520">
        <w:rPr>
          <w:rFonts w:cs="Arial"/>
          <w:szCs w:val="22"/>
        </w:rPr>
        <w:t>7</w:t>
      </w:r>
      <w:r>
        <w:rPr>
          <w:rFonts w:cs="Arial"/>
          <w:szCs w:val="22"/>
        </w:rPr>
        <w:t xml:space="preserve"> years after </w:t>
      </w:r>
      <w:r w:rsidR="000D5859">
        <w:rPr>
          <w:rFonts w:cs="Arial"/>
          <w:szCs w:val="22"/>
        </w:rPr>
        <w:t>Completion)</w:t>
      </w:r>
      <w:r>
        <w:rPr>
          <w:rFonts w:cs="Arial"/>
          <w:szCs w:val="22"/>
        </w:rPr>
        <w:t>.</w:t>
      </w:r>
      <w:bookmarkEnd w:id="799"/>
    </w:p>
    <w:p w14:paraId="303E86BC" w14:textId="628FC466" w:rsidR="00E75E65" w:rsidRPr="00A46906" w:rsidRDefault="00AA1671" w:rsidP="007F7981">
      <w:pPr>
        <w:pStyle w:val="MLNumber2NB"/>
        <w:tabs>
          <w:tab w:val="clear" w:pos="1277"/>
          <w:tab w:val="num" w:pos="709"/>
          <w:tab w:val="num" w:pos="851"/>
        </w:tabs>
        <w:ind w:left="709"/>
        <w:rPr>
          <w:rFonts w:cs="Arial"/>
          <w:szCs w:val="22"/>
        </w:rPr>
      </w:pPr>
      <w:bookmarkStart w:id="801" w:name="_Ref25321695"/>
      <w:r w:rsidRPr="00A46906">
        <w:rPr>
          <w:rFonts w:cs="Arial"/>
          <w:szCs w:val="22"/>
        </w:rPr>
        <w:t>(</w:t>
      </w:r>
      <w:r w:rsidRPr="00A46906">
        <w:rPr>
          <w:rFonts w:cs="Arial"/>
          <w:b/>
          <w:szCs w:val="22"/>
        </w:rPr>
        <w:t>Evidence of insurance</w:t>
      </w:r>
      <w:r w:rsidRPr="00A46906">
        <w:rPr>
          <w:rFonts w:cs="Arial"/>
          <w:szCs w:val="22"/>
        </w:rPr>
        <w:t xml:space="preserve">) </w:t>
      </w:r>
      <w:r w:rsidR="00E75E65" w:rsidRPr="00A46906">
        <w:rPr>
          <w:rFonts w:cs="Arial"/>
          <w:szCs w:val="22"/>
        </w:rPr>
        <w:t xml:space="preserve">If requested by the Principal, the </w:t>
      </w:r>
      <w:r w:rsidR="004B577D">
        <w:rPr>
          <w:rFonts w:cs="Arial"/>
          <w:szCs w:val="22"/>
        </w:rPr>
        <w:t>Supplier</w:t>
      </w:r>
      <w:r w:rsidR="00E75E65" w:rsidRPr="00A46906">
        <w:rPr>
          <w:rFonts w:cs="Arial"/>
          <w:szCs w:val="22"/>
        </w:rPr>
        <w:t xml:space="preserve"> must provide the Principal with a copy of the relevant certificate of currency and other evidence reasonably required by the Principal.  The Principal may suspend the </w:t>
      </w:r>
      <w:r w:rsidR="009B360E" w:rsidRPr="00A46906">
        <w:rPr>
          <w:rFonts w:cs="Arial"/>
          <w:szCs w:val="22"/>
        </w:rPr>
        <w:t xml:space="preserve">Contract </w:t>
      </w:r>
      <w:r w:rsidR="00E75E65" w:rsidRPr="00A46906">
        <w:rPr>
          <w:rFonts w:cs="Arial"/>
          <w:szCs w:val="22"/>
        </w:rPr>
        <w:t xml:space="preserve">or withhold payment from the </w:t>
      </w:r>
      <w:r w:rsidR="004B577D">
        <w:rPr>
          <w:rFonts w:cs="Arial"/>
          <w:szCs w:val="22"/>
        </w:rPr>
        <w:t>Supplier</w:t>
      </w:r>
      <w:r w:rsidR="00E75E65" w:rsidRPr="00A46906">
        <w:rPr>
          <w:rFonts w:cs="Arial"/>
          <w:szCs w:val="22"/>
        </w:rPr>
        <w:t xml:space="preserve"> until such evidence is provided.</w:t>
      </w:r>
      <w:bookmarkEnd w:id="800"/>
      <w:bookmarkEnd w:id="801"/>
    </w:p>
    <w:p w14:paraId="69C39796" w14:textId="12FA7CF4" w:rsidR="00E75E65" w:rsidRDefault="00AA1671" w:rsidP="00E75E65">
      <w:pPr>
        <w:pStyle w:val="MLNumber2NB"/>
        <w:tabs>
          <w:tab w:val="clear" w:pos="1277"/>
          <w:tab w:val="num" w:pos="709"/>
          <w:tab w:val="num" w:pos="851"/>
        </w:tabs>
        <w:ind w:left="709"/>
        <w:rPr>
          <w:rFonts w:cs="Arial"/>
          <w:szCs w:val="22"/>
        </w:rPr>
      </w:pPr>
      <w:r w:rsidRPr="00A46906">
        <w:rPr>
          <w:rFonts w:cs="Arial"/>
          <w:szCs w:val="22"/>
        </w:rPr>
        <w:t>(</w:t>
      </w:r>
      <w:r w:rsidRPr="00A46906">
        <w:rPr>
          <w:rFonts w:cs="Arial"/>
          <w:b/>
          <w:szCs w:val="22"/>
        </w:rPr>
        <w:t>No implied limitation</w:t>
      </w:r>
      <w:r w:rsidRPr="00A46906">
        <w:rPr>
          <w:rFonts w:cs="Arial"/>
          <w:szCs w:val="22"/>
        </w:rPr>
        <w:t xml:space="preserve">) </w:t>
      </w:r>
      <w:r w:rsidR="00E75E65" w:rsidRPr="00A46906">
        <w:rPr>
          <w:rFonts w:cs="Arial"/>
          <w:szCs w:val="22"/>
        </w:rPr>
        <w:t xml:space="preserve">Nothing in this clause, nor the </w:t>
      </w:r>
      <w:r w:rsidR="004B577D">
        <w:rPr>
          <w:rFonts w:cs="Arial"/>
          <w:szCs w:val="22"/>
        </w:rPr>
        <w:t>Supplier</w:t>
      </w:r>
      <w:r w:rsidR="003E4C83" w:rsidRPr="00A46906">
        <w:rPr>
          <w:rFonts w:cs="Arial"/>
          <w:szCs w:val="22"/>
        </w:rPr>
        <w:t>'</w:t>
      </w:r>
      <w:r w:rsidR="00E75E65" w:rsidRPr="00A46906">
        <w:rPr>
          <w:rFonts w:cs="Arial"/>
          <w:szCs w:val="22"/>
        </w:rPr>
        <w:t xml:space="preserve">s compliance or non-compliance with it, shall be taken to limit or reduce the </w:t>
      </w:r>
      <w:r w:rsidR="004B577D">
        <w:rPr>
          <w:rFonts w:cs="Arial"/>
          <w:szCs w:val="22"/>
        </w:rPr>
        <w:t>Supplier</w:t>
      </w:r>
      <w:r w:rsidR="003E4C83" w:rsidRPr="00A46906">
        <w:rPr>
          <w:rFonts w:cs="Arial"/>
          <w:szCs w:val="22"/>
        </w:rPr>
        <w:t>'</w:t>
      </w:r>
      <w:r w:rsidR="00E75E65" w:rsidRPr="00A46906">
        <w:rPr>
          <w:rFonts w:cs="Arial"/>
          <w:szCs w:val="22"/>
        </w:rPr>
        <w:t xml:space="preserve">s liability under the </w:t>
      </w:r>
      <w:r w:rsidR="00032C69" w:rsidRPr="00A46906">
        <w:rPr>
          <w:rFonts w:cs="Arial"/>
          <w:szCs w:val="22"/>
        </w:rPr>
        <w:t>Contract</w:t>
      </w:r>
      <w:r w:rsidR="00E75E65" w:rsidRPr="00A46906">
        <w:rPr>
          <w:rFonts w:cs="Arial"/>
          <w:szCs w:val="22"/>
        </w:rPr>
        <w:t xml:space="preserve"> or at law.</w:t>
      </w:r>
    </w:p>
    <w:p w14:paraId="6A3D50C1" w14:textId="269F258B" w:rsidR="00F35C2F" w:rsidRDefault="00F35C2F" w:rsidP="00E75E65">
      <w:pPr>
        <w:pStyle w:val="MLNumber2NB"/>
        <w:tabs>
          <w:tab w:val="clear" w:pos="1277"/>
          <w:tab w:val="num" w:pos="709"/>
          <w:tab w:val="num" w:pos="851"/>
        </w:tabs>
        <w:ind w:left="709"/>
        <w:rPr>
          <w:rFonts w:cs="Arial"/>
          <w:szCs w:val="22"/>
        </w:rPr>
      </w:pPr>
      <w:r>
        <w:rPr>
          <w:rFonts w:cs="Arial"/>
          <w:szCs w:val="22"/>
        </w:rPr>
        <w:t>(</w:t>
      </w:r>
      <w:r>
        <w:rPr>
          <w:rFonts w:cs="Arial"/>
          <w:b/>
          <w:szCs w:val="22"/>
        </w:rPr>
        <w:t>Notification</w:t>
      </w:r>
      <w:r>
        <w:rPr>
          <w:rFonts w:cs="Arial"/>
          <w:szCs w:val="22"/>
        </w:rPr>
        <w:t xml:space="preserve">) The </w:t>
      </w:r>
      <w:r w:rsidR="004B577D">
        <w:rPr>
          <w:rFonts w:cs="Arial"/>
          <w:szCs w:val="22"/>
        </w:rPr>
        <w:t>Supplier</w:t>
      </w:r>
      <w:r>
        <w:rPr>
          <w:rFonts w:cs="Arial"/>
          <w:szCs w:val="22"/>
        </w:rPr>
        <w:t xml:space="preserve"> must immediately notify the Principal’s Representative if any insurance policy required under </w:t>
      </w:r>
      <w:r w:rsidR="00AB6797">
        <w:rPr>
          <w:rFonts w:cs="Arial"/>
          <w:szCs w:val="22"/>
        </w:rPr>
        <w:t>the Contract</w:t>
      </w:r>
      <w:r>
        <w:rPr>
          <w:rFonts w:cs="Arial"/>
          <w:szCs w:val="22"/>
        </w:rPr>
        <w:t xml:space="preserve"> is cancelled or the Principal’s interest in respect of any of those policies is adversely affected. </w:t>
      </w:r>
    </w:p>
    <w:p w14:paraId="42D64D97" w14:textId="77777777" w:rsidR="0037336B" w:rsidRPr="004A38D0" w:rsidRDefault="0037336B" w:rsidP="0037336B">
      <w:pPr>
        <w:pStyle w:val="MLNumber1"/>
        <w:pBdr>
          <w:bottom w:val="single" w:sz="4" w:space="1" w:color="auto"/>
        </w:pBdr>
        <w:rPr>
          <w:rFonts w:cs="Arial"/>
        </w:rPr>
      </w:pPr>
      <w:bookmarkStart w:id="802" w:name="_Toc19822000"/>
      <w:bookmarkStart w:id="803" w:name="_Toc38724091"/>
      <w:bookmarkStart w:id="804" w:name="_Hlk38722931"/>
      <w:r w:rsidRPr="004A38D0">
        <w:rPr>
          <w:rFonts w:cs="Arial"/>
        </w:rPr>
        <w:t>SERVICE LEVELS</w:t>
      </w:r>
      <w:bookmarkEnd w:id="802"/>
      <w:bookmarkEnd w:id="803"/>
    </w:p>
    <w:p w14:paraId="326B75A5" w14:textId="3130409D" w:rsidR="0037336B" w:rsidRPr="004A38D0" w:rsidRDefault="0037336B" w:rsidP="0037336B">
      <w:pPr>
        <w:pStyle w:val="MLNumber2NB"/>
        <w:tabs>
          <w:tab w:val="clear" w:pos="1277"/>
          <w:tab w:val="num" w:pos="709"/>
        </w:tabs>
        <w:ind w:left="709"/>
        <w:rPr>
          <w:rFonts w:cs="Arial"/>
          <w:szCs w:val="22"/>
        </w:rPr>
      </w:pPr>
      <w:bookmarkStart w:id="805" w:name="_Ref5785710"/>
      <w:r>
        <w:rPr>
          <w:rFonts w:cs="Arial"/>
          <w:szCs w:val="22"/>
        </w:rPr>
        <w:t>(</w:t>
      </w:r>
      <w:r>
        <w:rPr>
          <w:rFonts w:cs="Arial"/>
          <w:b/>
          <w:bCs/>
          <w:szCs w:val="22"/>
        </w:rPr>
        <w:t>Guarantee</w:t>
      </w:r>
      <w:r>
        <w:rPr>
          <w:rFonts w:cs="Arial"/>
          <w:szCs w:val="22"/>
        </w:rPr>
        <w:t xml:space="preserve">) The Supplier must, and guarantees that it will, in providing the Services and carrying out its other obligations under the Contract, achieve or exceed all Service Levels.  </w:t>
      </w:r>
    </w:p>
    <w:bookmarkEnd w:id="805"/>
    <w:p w14:paraId="5F8D01F9" w14:textId="5919B74E" w:rsidR="0037336B" w:rsidRDefault="0037336B" w:rsidP="0037336B">
      <w:pPr>
        <w:pStyle w:val="MLNumber2NB"/>
        <w:tabs>
          <w:tab w:val="clear" w:pos="1277"/>
          <w:tab w:val="num" w:pos="709"/>
        </w:tabs>
        <w:spacing w:before="240"/>
        <w:ind w:left="709"/>
      </w:pPr>
      <w:r w:rsidRPr="004A38D0">
        <w:t>(</w:t>
      </w:r>
      <w:r w:rsidRPr="004A38D0">
        <w:rPr>
          <w:b/>
        </w:rPr>
        <w:t>Review of</w:t>
      </w:r>
      <w:r w:rsidRPr="004A38D0">
        <w:t xml:space="preserve"> </w:t>
      </w:r>
      <w:r w:rsidRPr="004A38D0">
        <w:rPr>
          <w:b/>
        </w:rPr>
        <w:t>Service Levels</w:t>
      </w:r>
      <w:r w:rsidRPr="004A38D0">
        <w:t xml:space="preserve">) The representatives of the Parties may review the Service Levels from time to time and amend them in any way including by adding additional Service Levels, removing or amending Service Levels, amending the method of measuring performance or the consequence of achieving or failing to achieve a Service Level. </w:t>
      </w:r>
    </w:p>
    <w:p w14:paraId="1222A305" w14:textId="43384D10" w:rsidR="009B4F6B" w:rsidRPr="00A46906" w:rsidRDefault="00824F0C" w:rsidP="00840AE1">
      <w:pPr>
        <w:pStyle w:val="MLNumber1"/>
        <w:pBdr>
          <w:bottom w:val="single" w:sz="4" w:space="1" w:color="auto"/>
        </w:pBdr>
      </w:pPr>
      <w:bookmarkStart w:id="806" w:name="_Toc25222518"/>
      <w:bookmarkStart w:id="807" w:name="_Toc25312852"/>
      <w:bookmarkStart w:id="808" w:name="_Toc25316224"/>
      <w:bookmarkStart w:id="809" w:name="_Toc25611431"/>
      <w:bookmarkStart w:id="810" w:name="_Toc38724092"/>
      <w:bookmarkStart w:id="811" w:name="_Ref498092988"/>
      <w:bookmarkEnd w:id="806"/>
      <w:bookmarkEnd w:id="807"/>
      <w:bookmarkEnd w:id="808"/>
      <w:bookmarkEnd w:id="809"/>
      <w:bookmarkEnd w:id="804"/>
      <w:r w:rsidRPr="00A46906">
        <w:t>Inspections and tests</w:t>
      </w:r>
      <w:bookmarkEnd w:id="810"/>
    </w:p>
    <w:p w14:paraId="52CC3B03" w14:textId="4A82B5A4" w:rsidR="00824F0C" w:rsidRPr="00A46906" w:rsidRDefault="001058AE" w:rsidP="005E6655">
      <w:pPr>
        <w:pStyle w:val="MLNumber2NB"/>
        <w:tabs>
          <w:tab w:val="clear" w:pos="1277"/>
          <w:tab w:val="num" w:pos="709"/>
        </w:tabs>
        <w:ind w:left="709"/>
        <w:rPr>
          <w:rFonts w:cs="Arial"/>
        </w:rPr>
      </w:pPr>
      <w:r w:rsidRPr="00A46906">
        <w:rPr>
          <w:rFonts w:cs="Arial"/>
          <w:szCs w:val="22"/>
        </w:rPr>
        <w:t>(</w:t>
      </w:r>
      <w:r w:rsidRPr="00A46906">
        <w:rPr>
          <w:rFonts w:cs="Arial"/>
          <w:b/>
          <w:szCs w:val="22"/>
        </w:rPr>
        <w:t xml:space="preserve">Right to </w:t>
      </w:r>
      <w:r w:rsidR="00701D4D">
        <w:rPr>
          <w:rFonts w:cs="Arial"/>
          <w:b/>
          <w:szCs w:val="22"/>
        </w:rPr>
        <w:t xml:space="preserve">inspect and </w:t>
      </w:r>
      <w:r w:rsidRPr="00A46906">
        <w:rPr>
          <w:rFonts w:cs="Arial"/>
          <w:b/>
          <w:szCs w:val="22"/>
        </w:rPr>
        <w:t>test</w:t>
      </w:r>
      <w:r w:rsidRPr="00A46906">
        <w:rPr>
          <w:rFonts w:cs="Arial"/>
          <w:szCs w:val="22"/>
        </w:rPr>
        <w:t xml:space="preserve">) </w:t>
      </w:r>
      <w:r w:rsidR="00824F0C" w:rsidRPr="00A46906">
        <w:rPr>
          <w:rFonts w:cs="Arial"/>
          <w:szCs w:val="22"/>
        </w:rPr>
        <w:t xml:space="preserve">The Principal’s Representative shall be entitled to inspect and test all </w:t>
      </w:r>
      <w:r w:rsidR="00701D4D">
        <w:rPr>
          <w:rFonts w:cs="Arial"/>
          <w:szCs w:val="22"/>
        </w:rPr>
        <w:t xml:space="preserve">Services and </w:t>
      </w:r>
      <w:r w:rsidR="00824F0C" w:rsidRPr="00A46906">
        <w:rPr>
          <w:rFonts w:cs="Arial"/>
          <w:szCs w:val="22"/>
        </w:rPr>
        <w:t xml:space="preserve">Deliverables provided to ensure </w:t>
      </w:r>
      <w:r w:rsidR="0062367D">
        <w:rPr>
          <w:rFonts w:cs="Arial"/>
          <w:szCs w:val="22"/>
        </w:rPr>
        <w:t xml:space="preserve">that the </w:t>
      </w:r>
      <w:r w:rsidR="00824F0C" w:rsidRPr="00A46906">
        <w:rPr>
          <w:rFonts w:cs="Arial"/>
          <w:szCs w:val="22"/>
        </w:rPr>
        <w:t xml:space="preserve">Services and the Deliverables comply with </w:t>
      </w:r>
      <w:r w:rsidR="00701D4D">
        <w:rPr>
          <w:rFonts w:cs="Arial"/>
          <w:szCs w:val="22"/>
        </w:rPr>
        <w:t xml:space="preserve">the Contract, including </w:t>
      </w:r>
      <w:r w:rsidR="00824F0C" w:rsidRPr="00A46906">
        <w:rPr>
          <w:rFonts w:cs="Arial"/>
          <w:szCs w:val="22"/>
        </w:rPr>
        <w:t xml:space="preserve">all warranties given and representations made by the </w:t>
      </w:r>
      <w:r w:rsidR="004B577D">
        <w:rPr>
          <w:rFonts w:cs="Arial"/>
          <w:szCs w:val="22"/>
        </w:rPr>
        <w:t>Supplier</w:t>
      </w:r>
      <w:r w:rsidR="00824F0C" w:rsidRPr="00A46906">
        <w:rPr>
          <w:rFonts w:cs="Arial"/>
          <w:szCs w:val="22"/>
        </w:rPr>
        <w:t xml:space="preserve"> in </w:t>
      </w:r>
      <w:r w:rsidR="00AB6797">
        <w:rPr>
          <w:rFonts w:cs="Arial"/>
          <w:szCs w:val="22"/>
        </w:rPr>
        <w:t>the Contract</w:t>
      </w:r>
      <w:r w:rsidR="00824F0C" w:rsidRPr="00A46906">
        <w:rPr>
          <w:rFonts w:cs="Arial"/>
          <w:szCs w:val="22"/>
        </w:rPr>
        <w:t xml:space="preserve">.  </w:t>
      </w:r>
      <w:r w:rsidR="00824F0C" w:rsidRPr="00A46906">
        <w:rPr>
          <w:rFonts w:cs="Arial"/>
        </w:rPr>
        <w:t>Inspection</w:t>
      </w:r>
      <w:r w:rsidR="00555429">
        <w:rPr>
          <w:rFonts w:cs="Arial"/>
        </w:rPr>
        <w:t>s</w:t>
      </w:r>
      <w:r w:rsidR="00824F0C" w:rsidRPr="00A46906">
        <w:rPr>
          <w:rFonts w:cs="Arial"/>
        </w:rPr>
        <w:t xml:space="preserve"> or tests carried out by the Principal or on behalf of the Principal shall not relieve the </w:t>
      </w:r>
      <w:r w:rsidR="004B577D">
        <w:rPr>
          <w:rFonts w:cs="Arial"/>
        </w:rPr>
        <w:t>Supplier</w:t>
      </w:r>
      <w:r w:rsidR="00E75C2D" w:rsidRPr="00A46906">
        <w:rPr>
          <w:rFonts w:cs="Arial"/>
        </w:rPr>
        <w:t xml:space="preserve"> </w:t>
      </w:r>
      <w:r w:rsidR="00824F0C" w:rsidRPr="00A46906">
        <w:rPr>
          <w:rFonts w:cs="Arial"/>
        </w:rPr>
        <w:t xml:space="preserve">of any obligation or liability under the </w:t>
      </w:r>
      <w:r w:rsidR="00D73D99" w:rsidRPr="00A46906">
        <w:rPr>
          <w:rFonts w:cs="Arial"/>
        </w:rPr>
        <w:t>Contract</w:t>
      </w:r>
      <w:r w:rsidR="00824F0C" w:rsidRPr="00A46906">
        <w:rPr>
          <w:rFonts w:cs="Arial"/>
        </w:rPr>
        <w:t xml:space="preserve"> nor limit or waive any right of the Principal.  </w:t>
      </w:r>
    </w:p>
    <w:p w14:paraId="63768E4B" w14:textId="0914C83A" w:rsidR="001058AE" w:rsidRPr="00A46906" w:rsidRDefault="001058AE" w:rsidP="005E6655">
      <w:pPr>
        <w:pStyle w:val="MLNumber2NB"/>
        <w:tabs>
          <w:tab w:val="clear" w:pos="1277"/>
          <w:tab w:val="num" w:pos="709"/>
        </w:tabs>
        <w:ind w:left="709"/>
        <w:rPr>
          <w:rFonts w:cs="Arial"/>
        </w:rPr>
      </w:pPr>
      <w:r w:rsidRPr="00A46906">
        <w:rPr>
          <w:rFonts w:cs="Arial"/>
        </w:rPr>
        <w:t>(</w:t>
      </w:r>
      <w:r w:rsidRPr="00A46906">
        <w:rPr>
          <w:rFonts w:cs="Arial"/>
          <w:b/>
        </w:rPr>
        <w:t>Cost</w:t>
      </w:r>
      <w:r w:rsidRPr="00A46906">
        <w:rPr>
          <w:rFonts w:cs="Arial"/>
        </w:rPr>
        <w:t xml:space="preserve">) </w:t>
      </w:r>
      <w:r w:rsidRPr="00A46906">
        <w:rPr>
          <w:rFonts w:cs="Arial"/>
          <w:szCs w:val="22"/>
        </w:rPr>
        <w:t xml:space="preserve">If an inspection or test undertaken by the Principal reveals </w:t>
      </w:r>
      <w:r w:rsidR="00555429">
        <w:rPr>
          <w:rFonts w:cs="Arial"/>
          <w:szCs w:val="22"/>
        </w:rPr>
        <w:t xml:space="preserve">a failure by the </w:t>
      </w:r>
      <w:r w:rsidR="004B577D">
        <w:rPr>
          <w:rFonts w:cs="Arial"/>
          <w:szCs w:val="22"/>
        </w:rPr>
        <w:t>Supplier</w:t>
      </w:r>
      <w:r w:rsidR="00555429">
        <w:rPr>
          <w:rFonts w:cs="Arial"/>
          <w:szCs w:val="22"/>
        </w:rPr>
        <w:t xml:space="preserve"> to </w:t>
      </w:r>
      <w:r w:rsidRPr="00A46906">
        <w:rPr>
          <w:rFonts w:cs="Arial"/>
          <w:szCs w:val="22"/>
        </w:rPr>
        <w:t xml:space="preserve">comply with the Contract, then the costs </w:t>
      </w:r>
      <w:r w:rsidR="00660735">
        <w:rPr>
          <w:rFonts w:cs="Arial"/>
          <w:szCs w:val="22"/>
        </w:rPr>
        <w:t xml:space="preserve">reasonably </w:t>
      </w:r>
      <w:r w:rsidRPr="00A46906">
        <w:rPr>
          <w:rFonts w:cs="Arial"/>
          <w:szCs w:val="22"/>
        </w:rPr>
        <w:t xml:space="preserve">incurred by the Principal in undertaking the </w:t>
      </w:r>
      <w:r w:rsidR="000D5859">
        <w:rPr>
          <w:rFonts w:cs="Arial"/>
          <w:szCs w:val="22"/>
        </w:rPr>
        <w:t xml:space="preserve">inspection or </w:t>
      </w:r>
      <w:r w:rsidRPr="00A46906">
        <w:rPr>
          <w:rFonts w:cs="Arial"/>
          <w:szCs w:val="22"/>
        </w:rPr>
        <w:t xml:space="preserve">test shall be a debt due and payable by the </w:t>
      </w:r>
      <w:r w:rsidR="004B577D">
        <w:rPr>
          <w:rFonts w:cs="Arial"/>
          <w:szCs w:val="22"/>
        </w:rPr>
        <w:t>Supplier</w:t>
      </w:r>
      <w:r w:rsidRPr="00A46906">
        <w:rPr>
          <w:rFonts w:cs="Arial"/>
          <w:szCs w:val="22"/>
        </w:rPr>
        <w:t xml:space="preserve"> to the Principal.</w:t>
      </w:r>
    </w:p>
    <w:p w14:paraId="438486CF" w14:textId="240160F5" w:rsidR="009B4F6B" w:rsidRPr="00A46906" w:rsidRDefault="009B4F6B" w:rsidP="00840AE1">
      <w:pPr>
        <w:pStyle w:val="MLNumber1"/>
        <w:pBdr>
          <w:bottom w:val="single" w:sz="4" w:space="1" w:color="auto"/>
        </w:pBdr>
        <w:rPr>
          <w:rFonts w:cs="Arial"/>
          <w:szCs w:val="22"/>
        </w:rPr>
      </w:pPr>
      <w:bookmarkStart w:id="812" w:name="_Ref10997007"/>
      <w:bookmarkStart w:id="813" w:name="_Toc38724093"/>
      <w:bookmarkStart w:id="814" w:name="_Ref513808612"/>
      <w:r w:rsidRPr="00A46906">
        <w:rPr>
          <w:rFonts w:cs="Arial"/>
          <w:szCs w:val="22"/>
        </w:rPr>
        <w:t>NON-Conformance</w:t>
      </w:r>
      <w:bookmarkEnd w:id="812"/>
      <w:bookmarkEnd w:id="813"/>
    </w:p>
    <w:p w14:paraId="3501EA07" w14:textId="7CF48241" w:rsidR="00FA7E36" w:rsidRPr="00A46906" w:rsidRDefault="007A0095" w:rsidP="00F66A8A">
      <w:pPr>
        <w:pStyle w:val="MLNumber2NB"/>
        <w:tabs>
          <w:tab w:val="clear" w:pos="1277"/>
          <w:tab w:val="num" w:pos="709"/>
        </w:tabs>
        <w:ind w:left="709"/>
        <w:rPr>
          <w:rFonts w:cs="Arial"/>
        </w:rPr>
      </w:pPr>
      <w:bookmarkStart w:id="815" w:name="_Ref8390173"/>
      <w:r w:rsidRPr="00A46906">
        <w:rPr>
          <w:rFonts w:cs="Arial"/>
        </w:rPr>
        <w:t>(</w:t>
      </w:r>
      <w:r w:rsidR="00D5528F" w:rsidRPr="00A46906">
        <w:rPr>
          <w:rFonts w:cs="Arial"/>
          <w:b/>
        </w:rPr>
        <w:t>Non-</w:t>
      </w:r>
      <w:r w:rsidR="009B4F6B" w:rsidRPr="00A46906">
        <w:rPr>
          <w:rFonts w:cs="Arial"/>
          <w:b/>
        </w:rPr>
        <w:t>conforming</w:t>
      </w:r>
      <w:r w:rsidR="00D5528F" w:rsidRPr="00A46906">
        <w:rPr>
          <w:rFonts w:cs="Arial"/>
          <w:b/>
        </w:rPr>
        <w:t xml:space="preserve"> Services or Deliverables)</w:t>
      </w:r>
      <w:r w:rsidRPr="00A46906">
        <w:rPr>
          <w:rFonts w:cs="Arial"/>
          <w:b/>
        </w:rPr>
        <w:t xml:space="preserve"> </w:t>
      </w:r>
      <w:r w:rsidR="00B75FF3" w:rsidRPr="00A46906">
        <w:rPr>
          <w:rFonts w:cs="Arial"/>
        </w:rPr>
        <w:t>W</w:t>
      </w:r>
      <w:r w:rsidR="00F66A8A" w:rsidRPr="00A46906">
        <w:rPr>
          <w:rFonts w:cs="Arial"/>
        </w:rPr>
        <w:t>here</w:t>
      </w:r>
      <w:r w:rsidR="00FA7E36" w:rsidRPr="00A46906">
        <w:rPr>
          <w:rFonts w:cs="Arial"/>
        </w:rPr>
        <w:t>:</w:t>
      </w:r>
      <w:bookmarkEnd w:id="815"/>
    </w:p>
    <w:p w14:paraId="010B6CD1" w14:textId="7792BFBF" w:rsidR="00FA7E36" w:rsidRPr="00A46906" w:rsidRDefault="00F66A8A" w:rsidP="00FA7E36">
      <w:pPr>
        <w:pStyle w:val="MLNumber3"/>
      </w:pPr>
      <w:r w:rsidRPr="00A46906">
        <w:t xml:space="preserve">any of </w:t>
      </w:r>
      <w:r w:rsidR="009B360E" w:rsidRPr="00A46906">
        <w:t xml:space="preserve">part of </w:t>
      </w:r>
      <w:r w:rsidRPr="00A46906">
        <w:t>the Services</w:t>
      </w:r>
      <w:r w:rsidR="009712E2" w:rsidRPr="00A46906">
        <w:t xml:space="preserve"> </w:t>
      </w:r>
      <w:r w:rsidR="00A13CB7" w:rsidRPr="00A46906">
        <w:t xml:space="preserve">or Deliverables </w:t>
      </w:r>
      <w:r w:rsidR="00403B80">
        <w:t xml:space="preserve">provided by the </w:t>
      </w:r>
      <w:r w:rsidR="004B577D">
        <w:t>Supplier</w:t>
      </w:r>
      <w:r w:rsidR="00403B80">
        <w:t xml:space="preserve"> does not conform strictly to the requirements of </w:t>
      </w:r>
      <w:r w:rsidR="000F5DFE">
        <w:t xml:space="preserve">the </w:t>
      </w:r>
      <w:r w:rsidR="00032C69" w:rsidRPr="00A46906">
        <w:t>Contract</w:t>
      </w:r>
      <w:r w:rsidR="009825AF">
        <w:t xml:space="preserve"> (including where the Supplier has failed to achieve any Service Level)</w:t>
      </w:r>
      <w:r w:rsidR="00FA7E36" w:rsidRPr="00A46906">
        <w:t>;</w:t>
      </w:r>
      <w:r w:rsidRPr="00A46906">
        <w:t xml:space="preserve"> or </w:t>
      </w:r>
    </w:p>
    <w:p w14:paraId="3E919A64" w14:textId="1FB4131D" w:rsidR="00FA7E36" w:rsidRPr="00A46906" w:rsidRDefault="00F66A8A" w:rsidP="00FA7E36">
      <w:pPr>
        <w:pStyle w:val="MLNumber3"/>
      </w:pPr>
      <w:r w:rsidRPr="00A46906">
        <w:lastRenderedPageBreak/>
        <w:t xml:space="preserve">the </w:t>
      </w:r>
      <w:r w:rsidR="004B577D">
        <w:t>Supplier</w:t>
      </w:r>
      <w:r w:rsidRPr="00A46906">
        <w:t xml:space="preserve"> fails to comply with any other obligation of the </w:t>
      </w:r>
      <w:r w:rsidR="004B577D">
        <w:t>Supplier</w:t>
      </w:r>
      <w:r w:rsidR="00E17278" w:rsidRPr="00A46906">
        <w:t xml:space="preserve"> under the Contract</w:t>
      </w:r>
      <w:r w:rsidR="00FA7E36" w:rsidRPr="00A46906">
        <w:t>,</w:t>
      </w:r>
    </w:p>
    <w:p w14:paraId="05247FA3" w14:textId="7C86471F" w:rsidR="00AE1BA9" w:rsidRPr="00A46906" w:rsidRDefault="00B75FF3" w:rsidP="00AE1BA9">
      <w:pPr>
        <w:pStyle w:val="MLNumber4"/>
        <w:numPr>
          <w:ilvl w:val="0"/>
          <w:numId w:val="0"/>
        </w:numPr>
        <w:ind w:left="709"/>
      </w:pPr>
      <w:r w:rsidRPr="00A46906">
        <w:t>the Principal may</w:t>
      </w:r>
      <w:bookmarkEnd w:id="814"/>
      <w:r w:rsidR="00490672">
        <w:t xml:space="preserve">, in addition to or as an alternative to exercising its rights under clause </w:t>
      </w:r>
      <w:r w:rsidR="00490672">
        <w:fldChar w:fldCharType="begin"/>
      </w:r>
      <w:r w:rsidR="00490672">
        <w:instrText xml:space="preserve"> REF _Ref10369287 \w \h </w:instrText>
      </w:r>
      <w:r w:rsidR="00490672">
        <w:fldChar w:fldCharType="separate"/>
      </w:r>
      <w:r w:rsidR="00EB1522">
        <w:t>28</w:t>
      </w:r>
      <w:r w:rsidR="00490672">
        <w:fldChar w:fldCharType="end"/>
      </w:r>
      <w:r w:rsidR="00490672">
        <w:t xml:space="preserve">, </w:t>
      </w:r>
      <w:r w:rsidR="00403B80">
        <w:t xml:space="preserve">exercise the rights provided in clause </w:t>
      </w:r>
      <w:r w:rsidR="00403B80">
        <w:fldChar w:fldCharType="begin"/>
      </w:r>
      <w:r w:rsidR="00403B80">
        <w:instrText xml:space="preserve"> REF _Ref10368185 \w \h </w:instrText>
      </w:r>
      <w:r w:rsidR="00403B80">
        <w:fldChar w:fldCharType="separate"/>
      </w:r>
      <w:r w:rsidR="00EB1522">
        <w:t>25.2</w:t>
      </w:r>
      <w:r w:rsidR="00403B80">
        <w:fldChar w:fldCharType="end"/>
      </w:r>
      <w:r w:rsidR="00403B80">
        <w:t>.</w:t>
      </w:r>
    </w:p>
    <w:p w14:paraId="2A9457A4" w14:textId="466362D4" w:rsidR="00DE61C2" w:rsidRDefault="00403B80" w:rsidP="003A7530">
      <w:pPr>
        <w:pStyle w:val="MLNumber2NB"/>
        <w:tabs>
          <w:tab w:val="clear" w:pos="1277"/>
          <w:tab w:val="num" w:pos="709"/>
        </w:tabs>
        <w:ind w:left="709"/>
        <w:rPr>
          <w:rFonts w:cs="Arial"/>
          <w:szCs w:val="22"/>
        </w:rPr>
      </w:pPr>
      <w:bookmarkStart w:id="816" w:name="_Ref10370244"/>
      <w:bookmarkStart w:id="817" w:name="_Ref10368185"/>
      <w:bookmarkStart w:id="818" w:name="_Ref513808728"/>
      <w:bookmarkStart w:id="819" w:name="_Ref501619736"/>
      <w:bookmarkEnd w:id="811"/>
      <w:r>
        <w:rPr>
          <w:rFonts w:cs="Arial"/>
          <w:szCs w:val="22"/>
        </w:rPr>
        <w:t>(</w:t>
      </w:r>
      <w:r w:rsidRPr="00660735">
        <w:rPr>
          <w:rFonts w:cs="Arial"/>
          <w:b/>
          <w:szCs w:val="22"/>
        </w:rPr>
        <w:t>Principal’s rights in respect of non-conformance</w:t>
      </w:r>
      <w:r w:rsidR="00490672">
        <w:rPr>
          <w:rFonts w:cs="Arial"/>
          <w:b/>
          <w:szCs w:val="22"/>
        </w:rPr>
        <w:t xml:space="preserve"> or failure</w:t>
      </w:r>
      <w:r>
        <w:rPr>
          <w:rFonts w:cs="Arial"/>
          <w:szCs w:val="22"/>
        </w:rPr>
        <w:t xml:space="preserve">) Where permitted by clause </w:t>
      </w:r>
      <w:r>
        <w:rPr>
          <w:rFonts w:cs="Arial"/>
          <w:szCs w:val="22"/>
        </w:rPr>
        <w:fldChar w:fldCharType="begin"/>
      </w:r>
      <w:r>
        <w:rPr>
          <w:rFonts w:cs="Arial"/>
          <w:szCs w:val="22"/>
        </w:rPr>
        <w:instrText xml:space="preserve"> REF _Ref8390173 \w \h </w:instrText>
      </w:r>
      <w:r>
        <w:rPr>
          <w:rFonts w:cs="Arial"/>
          <w:szCs w:val="22"/>
        </w:rPr>
      </w:r>
      <w:r>
        <w:rPr>
          <w:rFonts w:cs="Arial"/>
          <w:szCs w:val="22"/>
        </w:rPr>
        <w:fldChar w:fldCharType="separate"/>
      </w:r>
      <w:r w:rsidR="00EB1522">
        <w:rPr>
          <w:rFonts w:cs="Arial"/>
          <w:szCs w:val="22"/>
        </w:rPr>
        <w:t>25.1</w:t>
      </w:r>
      <w:r>
        <w:rPr>
          <w:rFonts w:cs="Arial"/>
          <w:szCs w:val="22"/>
        </w:rPr>
        <w:fldChar w:fldCharType="end"/>
      </w:r>
      <w:r>
        <w:rPr>
          <w:rFonts w:cs="Arial"/>
          <w:szCs w:val="22"/>
        </w:rPr>
        <w:t>, the Principal may</w:t>
      </w:r>
      <w:r w:rsidR="00DE61C2">
        <w:rPr>
          <w:rFonts w:cs="Arial"/>
          <w:szCs w:val="22"/>
        </w:rPr>
        <w:t>:</w:t>
      </w:r>
      <w:bookmarkEnd w:id="816"/>
    </w:p>
    <w:p w14:paraId="2EA0D2C2" w14:textId="77777777" w:rsidR="009825AF" w:rsidRPr="00B8233A" w:rsidRDefault="009825AF" w:rsidP="009825AF">
      <w:pPr>
        <w:pStyle w:val="MLNumber3"/>
        <w:rPr>
          <w:rFonts w:cs="Arial"/>
        </w:rPr>
      </w:pPr>
      <w:bookmarkStart w:id="820" w:name="_Ref24316359"/>
      <w:bookmarkStart w:id="821" w:name="_Ref10370027"/>
      <w:r w:rsidRPr="0037130F">
        <w:rPr>
          <w:rFonts w:cs="Arial"/>
        </w:rPr>
        <w:t xml:space="preserve">direct the </w:t>
      </w:r>
      <w:r>
        <w:rPr>
          <w:rFonts w:cs="Arial"/>
        </w:rPr>
        <w:t xml:space="preserve">Supplier </w:t>
      </w:r>
      <w:r w:rsidRPr="0037130F">
        <w:rPr>
          <w:rFonts w:cs="Arial"/>
        </w:rPr>
        <w:t xml:space="preserve">to </w:t>
      </w:r>
      <w:r w:rsidRPr="005F48F5">
        <w:rPr>
          <w:rFonts w:cs="Arial"/>
        </w:rPr>
        <w:t>provide</w:t>
      </w:r>
      <w:r>
        <w:t xml:space="preserve"> a detailed proposal as to how the Supplier proposes to rectify the non-conformance and the time within which such a proposal is to be provided;</w:t>
      </w:r>
      <w:bookmarkEnd w:id="820"/>
    </w:p>
    <w:p w14:paraId="138E85F3" w14:textId="6DD32E83" w:rsidR="00DE61C2" w:rsidRPr="009825AF" w:rsidRDefault="009825AF" w:rsidP="009825AF">
      <w:pPr>
        <w:pStyle w:val="MLNumber3"/>
        <w:rPr>
          <w:rFonts w:cs="Arial"/>
        </w:rPr>
      </w:pPr>
      <w:r>
        <w:t xml:space="preserve">whether or not the Principal has given a direction under clause </w:t>
      </w:r>
      <w:r>
        <w:fldChar w:fldCharType="begin"/>
      </w:r>
      <w:r>
        <w:instrText xml:space="preserve"> REF _Ref24316359 \w \h </w:instrText>
      </w:r>
      <w:r>
        <w:fldChar w:fldCharType="separate"/>
      </w:r>
      <w:r w:rsidR="00EB1522">
        <w:t>25.2(a)</w:t>
      </w:r>
      <w:r>
        <w:fldChar w:fldCharType="end"/>
      </w:r>
      <w:r>
        <w:t xml:space="preserve"> </w:t>
      </w:r>
      <w:r w:rsidR="00403B80" w:rsidRPr="00A46906">
        <w:t xml:space="preserve">direct the </w:t>
      </w:r>
      <w:r w:rsidR="004B577D">
        <w:t>Supplier</w:t>
      </w:r>
      <w:r w:rsidR="00490672">
        <w:t xml:space="preserve"> to</w:t>
      </w:r>
      <w:bookmarkEnd w:id="821"/>
      <w:r w:rsidR="00701D4D">
        <w:t xml:space="preserve"> </w:t>
      </w:r>
      <w:r w:rsidR="00403B80" w:rsidRPr="00A46906">
        <w:t xml:space="preserve">rectify the non-conformance </w:t>
      </w:r>
      <w:r w:rsidR="00490672">
        <w:t xml:space="preserve">or failure </w:t>
      </w:r>
      <w:r w:rsidR="00403B80" w:rsidRPr="00A46906">
        <w:t xml:space="preserve">(including by </w:t>
      </w:r>
      <w:r w:rsidR="00490672">
        <w:t xml:space="preserve">performing or </w:t>
      </w:r>
      <w:r w:rsidR="00DE61C2">
        <w:t>reperforming</w:t>
      </w:r>
      <w:r w:rsidR="00701D4D">
        <w:t xml:space="preserve"> non-conforming Services or</w:t>
      </w:r>
      <w:r w:rsidR="00403B80" w:rsidRPr="00A46906">
        <w:t xml:space="preserve"> replacing non-conforming </w:t>
      </w:r>
      <w:r w:rsidR="00DE61C2">
        <w:t>Deliverables</w:t>
      </w:r>
      <w:r w:rsidR="00403B80" w:rsidRPr="00A46906">
        <w:t>)</w:t>
      </w:r>
      <w:r w:rsidR="00701D4D">
        <w:t xml:space="preserve"> </w:t>
      </w:r>
      <w:bookmarkStart w:id="822" w:name="_Ref10996645"/>
      <w:r w:rsidR="00DE61C2">
        <w:t xml:space="preserve">at the </w:t>
      </w:r>
      <w:r w:rsidR="004B577D">
        <w:t>Supplier</w:t>
      </w:r>
      <w:r w:rsidR="00DE61C2">
        <w:t>’s expense and within the timeframes reasonably directed by the Principal;</w:t>
      </w:r>
      <w:bookmarkEnd w:id="822"/>
    </w:p>
    <w:p w14:paraId="210DA7F0" w14:textId="1721622D" w:rsidR="00403B80" w:rsidRPr="00A46906" w:rsidRDefault="00403B80">
      <w:pPr>
        <w:pStyle w:val="MLNumber3"/>
      </w:pPr>
      <w:r w:rsidRPr="00A46906">
        <w:t>accept the non-conform</w:t>
      </w:r>
      <w:r w:rsidR="00DE61C2">
        <w:t>ance or failure</w:t>
      </w:r>
      <w:r w:rsidRPr="00A46906">
        <w:t>, in which case the Price will be adjusted as if the Principal had directed a Variation for the non-conformance or failure;</w:t>
      </w:r>
      <w:r w:rsidR="00701D4D">
        <w:t xml:space="preserve"> or</w:t>
      </w:r>
    </w:p>
    <w:p w14:paraId="2CB570E5" w14:textId="59AC4D13" w:rsidR="00660735" w:rsidRPr="00A46906" w:rsidRDefault="00660735">
      <w:pPr>
        <w:pStyle w:val="MLNumber3"/>
      </w:pPr>
      <w:bookmarkStart w:id="823" w:name="_Ref10997021"/>
      <w:r>
        <w:t xml:space="preserve">where it is impractical to give the </w:t>
      </w:r>
      <w:r w:rsidR="004B577D">
        <w:t>Supplier</w:t>
      </w:r>
      <w:r>
        <w:t xml:space="preserve"> a direction pursuant to clause</w:t>
      </w:r>
      <w:r w:rsidR="00701D4D">
        <w:t xml:space="preserve"> </w:t>
      </w:r>
      <w:r w:rsidR="00701D4D">
        <w:fldChar w:fldCharType="begin"/>
      </w:r>
      <w:r w:rsidR="00701D4D">
        <w:instrText xml:space="preserve"> REF _Ref10996645 \w \h </w:instrText>
      </w:r>
      <w:r w:rsidR="00701D4D">
        <w:fldChar w:fldCharType="separate"/>
      </w:r>
      <w:r w:rsidR="00EB1522">
        <w:t>25.2(b)</w:t>
      </w:r>
      <w:r w:rsidR="00701D4D">
        <w:fldChar w:fldCharType="end"/>
      </w:r>
      <w:r>
        <w:t xml:space="preserve">, take any of the steps contemplated by that clause itself, in which case the costs reasonably incurred by the Principal in doing so shall be a debt due and owing by the </w:t>
      </w:r>
      <w:r w:rsidR="004B577D">
        <w:t>Supplier</w:t>
      </w:r>
      <w:r>
        <w:t xml:space="preserve"> to the Principal.</w:t>
      </w:r>
      <w:bookmarkEnd w:id="823"/>
    </w:p>
    <w:p w14:paraId="66CBB76F" w14:textId="4215CAE9" w:rsidR="00C51A00" w:rsidRPr="00A46906" w:rsidRDefault="007A0095" w:rsidP="003A7530">
      <w:pPr>
        <w:pStyle w:val="MLNumber2NB"/>
        <w:tabs>
          <w:tab w:val="clear" w:pos="1277"/>
          <w:tab w:val="num" w:pos="709"/>
        </w:tabs>
        <w:ind w:left="709"/>
        <w:rPr>
          <w:rFonts w:cs="Arial"/>
          <w:szCs w:val="22"/>
        </w:rPr>
      </w:pPr>
      <w:bookmarkStart w:id="824" w:name="_Ref10370292"/>
      <w:bookmarkEnd w:id="817"/>
      <w:r w:rsidRPr="00A46906">
        <w:rPr>
          <w:rFonts w:cs="Arial"/>
          <w:szCs w:val="22"/>
        </w:rPr>
        <w:t>(</w:t>
      </w:r>
      <w:r w:rsidRPr="00A46906">
        <w:rPr>
          <w:rFonts w:cs="Arial"/>
          <w:b/>
          <w:szCs w:val="22"/>
        </w:rPr>
        <w:t>Step-in rights</w:t>
      </w:r>
      <w:r w:rsidRPr="00A46906">
        <w:rPr>
          <w:rFonts w:cs="Arial"/>
          <w:szCs w:val="22"/>
        </w:rPr>
        <w:t>)</w:t>
      </w:r>
      <w:r w:rsidRPr="00A46906">
        <w:rPr>
          <w:rFonts w:cs="Arial"/>
          <w:b/>
          <w:szCs w:val="22"/>
        </w:rPr>
        <w:t xml:space="preserve"> </w:t>
      </w:r>
      <w:r w:rsidR="00B75FF3" w:rsidRPr="00A46906">
        <w:rPr>
          <w:rFonts w:cs="Arial"/>
          <w:szCs w:val="22"/>
        </w:rPr>
        <w:t>I</w:t>
      </w:r>
      <w:r w:rsidR="00F66A8A" w:rsidRPr="00A46906">
        <w:rPr>
          <w:rFonts w:cs="Arial"/>
          <w:szCs w:val="22"/>
        </w:rPr>
        <w:t xml:space="preserve">f the </w:t>
      </w:r>
      <w:r w:rsidR="004B577D">
        <w:rPr>
          <w:rFonts w:cs="Arial"/>
          <w:szCs w:val="22"/>
        </w:rPr>
        <w:t>Supplier</w:t>
      </w:r>
      <w:r w:rsidR="00F66A8A" w:rsidRPr="00A46906">
        <w:rPr>
          <w:rFonts w:cs="Arial"/>
          <w:szCs w:val="22"/>
        </w:rPr>
        <w:t xml:space="preserve"> fails to comply with a direction</w:t>
      </w:r>
      <w:r w:rsidR="00B75FF3" w:rsidRPr="00A46906">
        <w:rPr>
          <w:rFonts w:cs="Arial"/>
          <w:szCs w:val="22"/>
        </w:rPr>
        <w:t xml:space="preserve"> under clause</w:t>
      </w:r>
      <w:r w:rsidR="00660735">
        <w:t xml:space="preserve"> </w:t>
      </w:r>
      <w:r w:rsidR="00660735">
        <w:fldChar w:fldCharType="begin"/>
      </w:r>
      <w:r w:rsidR="00660735">
        <w:instrText xml:space="preserve"> REF _Ref10370244 \w \h </w:instrText>
      </w:r>
      <w:r w:rsidR="00660735">
        <w:fldChar w:fldCharType="separate"/>
      </w:r>
      <w:r w:rsidR="00EB1522">
        <w:t>25.2</w:t>
      </w:r>
      <w:r w:rsidR="00660735">
        <w:fldChar w:fldCharType="end"/>
      </w:r>
      <w:r w:rsidR="00441471" w:rsidRPr="00A46906">
        <w:rPr>
          <w:rFonts w:cs="Arial"/>
          <w:szCs w:val="22"/>
        </w:rPr>
        <w:t>,</w:t>
      </w:r>
      <w:r w:rsidR="00F66A8A" w:rsidRPr="00A46906">
        <w:rPr>
          <w:rFonts w:cs="Arial"/>
          <w:szCs w:val="22"/>
        </w:rPr>
        <w:t xml:space="preserve"> then the Principal may</w:t>
      </w:r>
      <w:r w:rsidR="003A7530" w:rsidRPr="00A46906">
        <w:rPr>
          <w:rFonts w:cs="Arial"/>
          <w:szCs w:val="22"/>
        </w:rPr>
        <w:t xml:space="preserve"> after giving </w:t>
      </w:r>
      <w:r w:rsidR="006E4ED9" w:rsidRPr="00A46906">
        <w:rPr>
          <w:rFonts w:cs="Arial"/>
          <w:szCs w:val="22"/>
        </w:rPr>
        <w:t xml:space="preserve">at least 5 Business Days written </w:t>
      </w:r>
      <w:r w:rsidR="003A7530" w:rsidRPr="00A46906">
        <w:rPr>
          <w:rFonts w:cs="Arial"/>
          <w:szCs w:val="22"/>
        </w:rPr>
        <w:t xml:space="preserve">notice to the </w:t>
      </w:r>
      <w:r w:rsidR="004B577D">
        <w:rPr>
          <w:rFonts w:cs="Arial"/>
          <w:szCs w:val="22"/>
        </w:rPr>
        <w:t>Supplier</w:t>
      </w:r>
      <w:r w:rsidR="003A7530" w:rsidRPr="00A46906">
        <w:rPr>
          <w:rFonts w:cs="Arial"/>
          <w:szCs w:val="22"/>
        </w:rPr>
        <w:t xml:space="preserve"> (except in the case of emergency, in which case no notice is required)</w:t>
      </w:r>
      <w:r w:rsidR="00F66A8A" w:rsidRPr="00A46906">
        <w:rPr>
          <w:rFonts w:cs="Arial"/>
          <w:szCs w:val="22"/>
        </w:rPr>
        <w:t xml:space="preserve"> </w:t>
      </w:r>
      <w:r w:rsidR="003A7530" w:rsidRPr="00A46906">
        <w:rPr>
          <w:rFonts w:cs="Arial"/>
          <w:szCs w:val="22"/>
        </w:rPr>
        <w:t>c</w:t>
      </w:r>
      <w:r w:rsidR="00F66A8A" w:rsidRPr="00A46906">
        <w:rPr>
          <w:rFonts w:cs="Arial"/>
          <w:szCs w:val="22"/>
        </w:rPr>
        <w:t>arry out that other obligation itself or have it carried out by others</w:t>
      </w:r>
      <w:r w:rsidR="006E4ED9" w:rsidRPr="00A46906">
        <w:rPr>
          <w:rFonts w:cs="Arial"/>
          <w:szCs w:val="22"/>
        </w:rPr>
        <w:t>.</w:t>
      </w:r>
      <w:bookmarkEnd w:id="818"/>
      <w:bookmarkEnd w:id="824"/>
      <w:r w:rsidR="006E4ED9" w:rsidRPr="00A46906">
        <w:rPr>
          <w:rFonts w:cs="Arial"/>
          <w:szCs w:val="22"/>
        </w:rPr>
        <w:t xml:space="preserve"> </w:t>
      </w:r>
    </w:p>
    <w:p w14:paraId="3048F91D" w14:textId="43D1BD92" w:rsidR="00F66A8A" w:rsidRPr="00A46906" w:rsidRDefault="00C51A00" w:rsidP="003A7530">
      <w:pPr>
        <w:pStyle w:val="MLNumber2NB"/>
        <w:tabs>
          <w:tab w:val="clear" w:pos="1277"/>
          <w:tab w:val="num" w:pos="709"/>
        </w:tabs>
        <w:ind w:left="709"/>
        <w:rPr>
          <w:rFonts w:cs="Arial"/>
          <w:szCs w:val="22"/>
        </w:rPr>
      </w:pPr>
      <w:r w:rsidRPr="00A46906">
        <w:rPr>
          <w:rFonts w:cs="Arial"/>
          <w:szCs w:val="22"/>
        </w:rPr>
        <w:t>(</w:t>
      </w:r>
      <w:r w:rsidRPr="00A46906">
        <w:rPr>
          <w:rFonts w:cs="Arial"/>
          <w:b/>
          <w:szCs w:val="22"/>
        </w:rPr>
        <w:t>Costs</w:t>
      </w:r>
      <w:r w:rsidRPr="00A46906">
        <w:rPr>
          <w:rFonts w:cs="Arial"/>
          <w:szCs w:val="22"/>
        </w:rPr>
        <w:t xml:space="preserve">) </w:t>
      </w:r>
      <w:r w:rsidR="006E4ED9" w:rsidRPr="00A46906">
        <w:rPr>
          <w:rFonts w:cs="Arial"/>
          <w:szCs w:val="22"/>
        </w:rPr>
        <w:t>T</w:t>
      </w:r>
      <w:r w:rsidR="00F66A8A" w:rsidRPr="00A46906">
        <w:rPr>
          <w:rFonts w:cs="Arial"/>
          <w:szCs w:val="22"/>
        </w:rPr>
        <w:t xml:space="preserve">he cost incurred by the Principal in </w:t>
      </w:r>
      <w:r w:rsidRPr="00A46906">
        <w:rPr>
          <w:rFonts w:cs="Arial"/>
          <w:szCs w:val="22"/>
        </w:rPr>
        <w:t xml:space="preserve">connection with any action taken, or purportedly taken, pursuant to clause </w:t>
      </w:r>
      <w:r w:rsidRPr="00A46906">
        <w:rPr>
          <w:rFonts w:cs="Arial"/>
          <w:szCs w:val="22"/>
        </w:rPr>
        <w:fldChar w:fldCharType="begin"/>
      </w:r>
      <w:r w:rsidRPr="00A46906">
        <w:rPr>
          <w:rFonts w:cs="Arial"/>
          <w:szCs w:val="22"/>
        </w:rPr>
        <w:instrText xml:space="preserve"> REF _Ref513808728 \w \h </w:instrText>
      </w:r>
      <w:r w:rsidR="00BC7ACE" w:rsidRPr="00A46906">
        <w:rPr>
          <w:rFonts w:cs="Arial"/>
          <w:szCs w:val="22"/>
        </w:rPr>
        <w:instrText xml:space="preserve"> \* MERGEFORMAT </w:instrText>
      </w:r>
      <w:r w:rsidRPr="00A46906">
        <w:rPr>
          <w:rFonts w:cs="Arial"/>
          <w:szCs w:val="22"/>
        </w:rPr>
      </w:r>
      <w:r w:rsidRPr="00A46906">
        <w:rPr>
          <w:rFonts w:cs="Arial"/>
          <w:szCs w:val="22"/>
        </w:rPr>
        <w:fldChar w:fldCharType="separate"/>
      </w:r>
      <w:r w:rsidR="00EB1522">
        <w:rPr>
          <w:rFonts w:cs="Arial"/>
          <w:szCs w:val="22"/>
        </w:rPr>
        <w:t>25.2</w:t>
      </w:r>
      <w:r w:rsidRPr="00A46906">
        <w:rPr>
          <w:rFonts w:cs="Arial"/>
          <w:szCs w:val="22"/>
        </w:rPr>
        <w:fldChar w:fldCharType="end"/>
      </w:r>
      <w:r w:rsidR="00660735">
        <w:rPr>
          <w:rFonts w:cs="Arial"/>
          <w:szCs w:val="22"/>
        </w:rPr>
        <w:t xml:space="preserve"> or </w:t>
      </w:r>
      <w:r w:rsidR="00660735">
        <w:rPr>
          <w:rFonts w:cs="Arial"/>
          <w:szCs w:val="22"/>
        </w:rPr>
        <w:fldChar w:fldCharType="begin"/>
      </w:r>
      <w:r w:rsidR="00660735">
        <w:rPr>
          <w:rFonts w:cs="Arial"/>
          <w:szCs w:val="22"/>
        </w:rPr>
        <w:instrText xml:space="preserve"> REF _Ref10370292 \w \h </w:instrText>
      </w:r>
      <w:r w:rsidR="00660735">
        <w:rPr>
          <w:rFonts w:cs="Arial"/>
          <w:szCs w:val="22"/>
        </w:rPr>
      </w:r>
      <w:r w:rsidR="00660735">
        <w:rPr>
          <w:rFonts w:cs="Arial"/>
          <w:szCs w:val="22"/>
        </w:rPr>
        <w:fldChar w:fldCharType="separate"/>
      </w:r>
      <w:r w:rsidR="00EB1522">
        <w:rPr>
          <w:rFonts w:cs="Arial"/>
          <w:szCs w:val="22"/>
        </w:rPr>
        <w:t>25.3</w:t>
      </w:r>
      <w:r w:rsidR="00660735">
        <w:rPr>
          <w:rFonts w:cs="Arial"/>
          <w:szCs w:val="22"/>
        </w:rPr>
        <w:fldChar w:fldCharType="end"/>
      </w:r>
      <w:r w:rsidR="00F25FB4" w:rsidRPr="00A46906">
        <w:rPr>
          <w:rFonts w:cs="Arial"/>
          <w:szCs w:val="22"/>
        </w:rPr>
        <w:t xml:space="preserve"> </w:t>
      </w:r>
      <w:r w:rsidR="00F66A8A" w:rsidRPr="00A46906">
        <w:rPr>
          <w:rFonts w:cs="Arial"/>
          <w:szCs w:val="22"/>
        </w:rPr>
        <w:t xml:space="preserve">so shall be a debt due and owing by the </w:t>
      </w:r>
      <w:r w:rsidR="004B577D">
        <w:rPr>
          <w:rFonts w:cs="Arial"/>
          <w:szCs w:val="22"/>
        </w:rPr>
        <w:t>Supplier</w:t>
      </w:r>
      <w:r w:rsidR="00F66A8A" w:rsidRPr="00A46906">
        <w:rPr>
          <w:rFonts w:cs="Arial"/>
          <w:szCs w:val="22"/>
        </w:rPr>
        <w:t xml:space="preserve"> to the Principal.</w:t>
      </w:r>
      <w:bookmarkEnd w:id="819"/>
    </w:p>
    <w:p w14:paraId="4763F0C3" w14:textId="60625AA9" w:rsidR="00C65F2F" w:rsidRDefault="00C65F2F" w:rsidP="003A7530">
      <w:pPr>
        <w:pStyle w:val="MLNumber2NB"/>
        <w:tabs>
          <w:tab w:val="clear" w:pos="1277"/>
          <w:tab w:val="num" w:pos="709"/>
        </w:tabs>
        <w:ind w:left="709"/>
        <w:rPr>
          <w:rFonts w:cs="Arial"/>
          <w:szCs w:val="22"/>
        </w:rPr>
      </w:pPr>
      <w:bookmarkStart w:id="825" w:name="_Ref27742973"/>
      <w:r w:rsidRPr="00A46906">
        <w:rPr>
          <w:rFonts w:cs="Arial"/>
          <w:szCs w:val="22"/>
        </w:rPr>
        <w:t>(</w:t>
      </w:r>
      <w:r w:rsidRPr="00A46906">
        <w:rPr>
          <w:rFonts w:cs="Arial"/>
          <w:b/>
          <w:szCs w:val="22"/>
        </w:rPr>
        <w:t>Timing</w:t>
      </w:r>
      <w:r w:rsidRPr="00A46906">
        <w:rPr>
          <w:rFonts w:cs="Arial"/>
          <w:szCs w:val="22"/>
        </w:rPr>
        <w:t xml:space="preserve">) A direction under clause </w:t>
      </w:r>
      <w:r w:rsidR="00660735">
        <w:fldChar w:fldCharType="begin"/>
      </w:r>
      <w:r w:rsidR="00660735">
        <w:instrText xml:space="preserve"> REF _Ref10370244 \w \h </w:instrText>
      </w:r>
      <w:r w:rsidR="00660735">
        <w:fldChar w:fldCharType="separate"/>
      </w:r>
      <w:r w:rsidR="00EB1522">
        <w:t>25.2</w:t>
      </w:r>
      <w:r w:rsidR="00660735">
        <w:fldChar w:fldCharType="end"/>
      </w:r>
      <w:r w:rsidRPr="00A46906">
        <w:rPr>
          <w:rFonts w:cs="Arial"/>
          <w:szCs w:val="22"/>
        </w:rPr>
        <w:t xml:space="preserve"> may be given at any time up to 12 months after </w:t>
      </w:r>
      <w:r w:rsidR="00701D4D">
        <w:rPr>
          <w:rFonts w:cs="Arial"/>
          <w:szCs w:val="22"/>
        </w:rPr>
        <w:t>Completion</w:t>
      </w:r>
      <w:r w:rsidRPr="00A46906">
        <w:rPr>
          <w:rFonts w:cs="Arial"/>
          <w:szCs w:val="22"/>
        </w:rPr>
        <w:t>.</w:t>
      </w:r>
      <w:bookmarkEnd w:id="825"/>
      <w:r w:rsidRPr="00A46906">
        <w:rPr>
          <w:rFonts w:cs="Arial"/>
          <w:szCs w:val="22"/>
        </w:rPr>
        <w:t xml:space="preserve"> </w:t>
      </w:r>
    </w:p>
    <w:p w14:paraId="753402A0" w14:textId="14DC34FC" w:rsidR="00701D4D" w:rsidRPr="00A46906" w:rsidRDefault="00701D4D" w:rsidP="00701D4D">
      <w:pPr>
        <w:pStyle w:val="MLNumber2NB"/>
        <w:tabs>
          <w:tab w:val="clear" w:pos="1277"/>
          <w:tab w:val="num" w:pos="709"/>
        </w:tabs>
        <w:ind w:left="709"/>
        <w:rPr>
          <w:rFonts w:cs="Arial"/>
          <w:szCs w:val="22"/>
        </w:rPr>
      </w:pPr>
      <w:r>
        <w:rPr>
          <w:rFonts w:cs="Arial"/>
          <w:szCs w:val="22"/>
        </w:rPr>
        <w:t>(</w:t>
      </w:r>
      <w:r>
        <w:rPr>
          <w:rFonts w:cs="Arial"/>
          <w:b/>
          <w:bCs/>
          <w:szCs w:val="22"/>
        </w:rPr>
        <w:t xml:space="preserve">Application of </w:t>
      </w:r>
      <w:r w:rsidRPr="005F3FF3">
        <w:rPr>
          <w:rFonts w:cs="Arial"/>
          <w:b/>
          <w:bCs/>
          <w:szCs w:val="22"/>
        </w:rPr>
        <w:t>clause</w:t>
      </w:r>
      <w:r>
        <w:rPr>
          <w:rFonts w:cs="Arial"/>
          <w:szCs w:val="22"/>
        </w:rPr>
        <w:t xml:space="preserve">) </w:t>
      </w:r>
      <w:r w:rsidRPr="005F3FF3">
        <w:rPr>
          <w:rFonts w:cs="Arial"/>
          <w:szCs w:val="22"/>
        </w:rPr>
        <w:t>For</w:t>
      </w:r>
      <w:r>
        <w:rPr>
          <w:rFonts w:cs="Arial"/>
          <w:szCs w:val="22"/>
        </w:rPr>
        <w:t xml:space="preserve"> clarity, this clause </w:t>
      </w:r>
      <w:r>
        <w:rPr>
          <w:rFonts w:cs="Arial"/>
          <w:szCs w:val="22"/>
        </w:rPr>
        <w:fldChar w:fldCharType="begin"/>
      </w:r>
      <w:r>
        <w:rPr>
          <w:rFonts w:cs="Arial"/>
          <w:szCs w:val="22"/>
        </w:rPr>
        <w:instrText xml:space="preserve"> REF _Ref10997007 \w \h </w:instrText>
      </w:r>
      <w:r>
        <w:rPr>
          <w:rFonts w:cs="Arial"/>
          <w:szCs w:val="22"/>
        </w:rPr>
      </w:r>
      <w:r>
        <w:rPr>
          <w:rFonts w:cs="Arial"/>
          <w:szCs w:val="22"/>
        </w:rPr>
        <w:fldChar w:fldCharType="separate"/>
      </w:r>
      <w:r w:rsidR="00EB1522">
        <w:rPr>
          <w:rFonts w:cs="Arial"/>
          <w:szCs w:val="22"/>
        </w:rPr>
        <w:t>25</w:t>
      </w:r>
      <w:r>
        <w:rPr>
          <w:rFonts w:cs="Arial"/>
          <w:szCs w:val="22"/>
        </w:rPr>
        <w:fldChar w:fldCharType="end"/>
      </w:r>
      <w:r>
        <w:rPr>
          <w:rFonts w:cs="Arial"/>
          <w:szCs w:val="22"/>
        </w:rPr>
        <w:t xml:space="preserve"> shall apply to all Services and Deliverables provided or to be provided, under the Contract, including Services and Deliverables provided in compliance with a direction under clause </w:t>
      </w:r>
      <w:r>
        <w:rPr>
          <w:rFonts w:cs="Arial"/>
          <w:szCs w:val="22"/>
        </w:rPr>
        <w:fldChar w:fldCharType="begin"/>
      </w:r>
      <w:r>
        <w:rPr>
          <w:rFonts w:cs="Arial"/>
          <w:szCs w:val="22"/>
        </w:rPr>
        <w:instrText xml:space="preserve"> REF _Ref10996645 \w \h </w:instrText>
      </w:r>
      <w:r>
        <w:rPr>
          <w:rFonts w:cs="Arial"/>
          <w:szCs w:val="22"/>
        </w:rPr>
      </w:r>
      <w:r>
        <w:rPr>
          <w:rFonts w:cs="Arial"/>
          <w:szCs w:val="22"/>
        </w:rPr>
        <w:fldChar w:fldCharType="separate"/>
      </w:r>
      <w:r w:rsidR="00EB1522">
        <w:rPr>
          <w:rFonts w:cs="Arial"/>
          <w:szCs w:val="22"/>
        </w:rPr>
        <w:t>25.2(b)</w:t>
      </w:r>
      <w:r>
        <w:rPr>
          <w:rFonts w:cs="Arial"/>
          <w:szCs w:val="22"/>
        </w:rPr>
        <w:fldChar w:fldCharType="end"/>
      </w:r>
      <w:r>
        <w:rPr>
          <w:rFonts w:cs="Arial"/>
          <w:szCs w:val="22"/>
        </w:rPr>
        <w:t>.</w:t>
      </w:r>
    </w:p>
    <w:p w14:paraId="7A899490" w14:textId="77777777" w:rsidR="006F123A" w:rsidRPr="00A46906" w:rsidRDefault="006F123A" w:rsidP="00840AE1">
      <w:pPr>
        <w:pStyle w:val="MLNumber1"/>
        <w:pBdr>
          <w:bottom w:val="single" w:sz="4" w:space="1" w:color="auto"/>
        </w:pBdr>
        <w:tabs>
          <w:tab w:val="clear" w:pos="709"/>
          <w:tab w:val="num" w:pos="851"/>
        </w:tabs>
        <w:rPr>
          <w:rFonts w:cs="Arial"/>
          <w:szCs w:val="22"/>
        </w:rPr>
      </w:pPr>
      <w:bookmarkStart w:id="826" w:name="_Toc10997616"/>
      <w:bookmarkStart w:id="827" w:name="_Toc38724094"/>
      <w:bookmarkEnd w:id="826"/>
      <w:r w:rsidRPr="00A46906">
        <w:rPr>
          <w:rFonts w:cs="Arial"/>
          <w:szCs w:val="22"/>
        </w:rPr>
        <w:t>suspension</w:t>
      </w:r>
      <w:bookmarkEnd w:id="743"/>
      <w:bookmarkEnd w:id="827"/>
    </w:p>
    <w:p w14:paraId="0B156003" w14:textId="406E6295" w:rsidR="007A0095" w:rsidRPr="00A46906" w:rsidRDefault="007A0095" w:rsidP="007A0095">
      <w:pPr>
        <w:pStyle w:val="MLNumber2NB"/>
        <w:tabs>
          <w:tab w:val="clear" w:pos="1277"/>
          <w:tab w:val="num" w:pos="709"/>
        </w:tabs>
        <w:ind w:left="709"/>
        <w:rPr>
          <w:rFonts w:cs="Arial"/>
          <w:szCs w:val="22"/>
        </w:rPr>
      </w:pPr>
      <w:bookmarkStart w:id="828" w:name="_Ref466628612"/>
      <w:r w:rsidRPr="00A46906">
        <w:rPr>
          <w:rFonts w:cs="Arial"/>
          <w:szCs w:val="22"/>
        </w:rPr>
        <w:t>(</w:t>
      </w:r>
      <w:r w:rsidRPr="00A46906">
        <w:rPr>
          <w:rFonts w:cs="Arial"/>
          <w:b/>
          <w:szCs w:val="22"/>
        </w:rPr>
        <w:t>Right to suspend</w:t>
      </w:r>
      <w:r w:rsidRPr="00A46906">
        <w:rPr>
          <w:rFonts w:cs="Arial"/>
          <w:szCs w:val="22"/>
        </w:rPr>
        <w:t>)</w:t>
      </w:r>
      <w:r w:rsidRPr="00A46906">
        <w:rPr>
          <w:rFonts w:cs="Arial"/>
          <w:b/>
          <w:szCs w:val="22"/>
        </w:rPr>
        <w:t xml:space="preserve"> </w:t>
      </w:r>
      <w:r w:rsidRPr="00A46906">
        <w:rPr>
          <w:rFonts w:cs="Arial"/>
          <w:szCs w:val="22"/>
        </w:rPr>
        <w:t xml:space="preserve">The Principal may direct the </w:t>
      </w:r>
      <w:r w:rsidR="004B577D">
        <w:rPr>
          <w:rFonts w:cs="Arial"/>
          <w:szCs w:val="22"/>
        </w:rPr>
        <w:t>Supplier</w:t>
      </w:r>
      <w:r w:rsidRPr="00A46906">
        <w:rPr>
          <w:rFonts w:cs="Arial"/>
          <w:szCs w:val="22"/>
        </w:rPr>
        <w:t xml:space="preserve"> to suspend the performance of the </w:t>
      </w:r>
      <w:r w:rsidR="00824F0C" w:rsidRPr="00A46906">
        <w:rPr>
          <w:rFonts w:cs="Arial"/>
          <w:szCs w:val="22"/>
        </w:rPr>
        <w:t xml:space="preserve">whole or part of the </w:t>
      </w:r>
      <w:r w:rsidR="004B577D">
        <w:rPr>
          <w:rFonts w:cs="Arial"/>
          <w:szCs w:val="22"/>
        </w:rPr>
        <w:t>Supplier</w:t>
      </w:r>
      <w:r w:rsidR="00C51A00" w:rsidRPr="00A46906">
        <w:rPr>
          <w:rFonts w:cs="Arial"/>
          <w:szCs w:val="22"/>
        </w:rPr>
        <w:t xml:space="preserve">'s obligations under the Contract </w:t>
      </w:r>
      <w:r w:rsidRPr="00A46906">
        <w:rPr>
          <w:rFonts w:cs="Arial"/>
          <w:szCs w:val="22"/>
        </w:rPr>
        <w:t xml:space="preserve">at any time and for any reason and may direct the </w:t>
      </w:r>
      <w:r w:rsidR="004B577D">
        <w:rPr>
          <w:rFonts w:cs="Arial"/>
          <w:szCs w:val="22"/>
        </w:rPr>
        <w:t>Supplier</w:t>
      </w:r>
      <w:r w:rsidRPr="00A46906">
        <w:rPr>
          <w:rFonts w:cs="Arial"/>
          <w:szCs w:val="22"/>
        </w:rPr>
        <w:t xml:space="preserve"> to recommence performing </w:t>
      </w:r>
      <w:r w:rsidR="00C51A00" w:rsidRPr="00A46906">
        <w:rPr>
          <w:rFonts w:cs="Arial"/>
          <w:szCs w:val="22"/>
        </w:rPr>
        <w:t>those obligations</w:t>
      </w:r>
      <w:r w:rsidRPr="00A46906">
        <w:rPr>
          <w:rFonts w:cs="Arial"/>
          <w:szCs w:val="22"/>
        </w:rPr>
        <w:t xml:space="preserve"> by giving notice in writing to the </w:t>
      </w:r>
      <w:r w:rsidR="004B577D">
        <w:rPr>
          <w:rFonts w:cs="Arial"/>
          <w:szCs w:val="22"/>
        </w:rPr>
        <w:t>Supplier</w:t>
      </w:r>
      <w:r w:rsidRPr="00A46906">
        <w:rPr>
          <w:rFonts w:cs="Arial"/>
          <w:szCs w:val="22"/>
        </w:rPr>
        <w:t xml:space="preserve">.  </w:t>
      </w:r>
      <w:r w:rsidR="005E70A6" w:rsidRPr="00A46906">
        <w:rPr>
          <w:rFonts w:cs="Arial"/>
          <w:szCs w:val="22"/>
        </w:rPr>
        <w:t xml:space="preserve">The </w:t>
      </w:r>
      <w:r w:rsidR="004B577D">
        <w:rPr>
          <w:rFonts w:cs="Arial"/>
          <w:szCs w:val="22"/>
        </w:rPr>
        <w:t>Supplier</w:t>
      </w:r>
      <w:r w:rsidR="005E70A6" w:rsidRPr="00A46906">
        <w:rPr>
          <w:rFonts w:cs="Arial"/>
          <w:szCs w:val="22"/>
        </w:rPr>
        <w:t xml:space="preserve"> </w:t>
      </w:r>
      <w:r w:rsidR="003C2CBD">
        <w:rPr>
          <w:rFonts w:cs="Arial"/>
          <w:szCs w:val="22"/>
        </w:rPr>
        <w:t>must not</w:t>
      </w:r>
      <w:r w:rsidR="003C2CBD" w:rsidRPr="00A46906">
        <w:rPr>
          <w:rFonts w:cs="Arial"/>
          <w:szCs w:val="22"/>
        </w:rPr>
        <w:t xml:space="preserve"> </w:t>
      </w:r>
      <w:r w:rsidR="005E70A6" w:rsidRPr="00A46906">
        <w:rPr>
          <w:rFonts w:cs="Arial"/>
          <w:szCs w:val="22"/>
        </w:rPr>
        <w:t xml:space="preserve">suspend the performance of </w:t>
      </w:r>
      <w:r w:rsidR="00C51A00" w:rsidRPr="00A46906">
        <w:rPr>
          <w:rFonts w:cs="Arial"/>
          <w:szCs w:val="22"/>
        </w:rPr>
        <w:t>its obligations under the Contract</w:t>
      </w:r>
      <w:r w:rsidR="005E70A6" w:rsidRPr="00A46906">
        <w:rPr>
          <w:rFonts w:cs="Arial"/>
          <w:szCs w:val="22"/>
        </w:rPr>
        <w:t xml:space="preserve"> without the prior written consent of the Principal.</w:t>
      </w:r>
    </w:p>
    <w:p w14:paraId="4E1104C4" w14:textId="0A90191C" w:rsidR="007A0095" w:rsidRPr="00A46906" w:rsidRDefault="007A0095" w:rsidP="007A0095">
      <w:pPr>
        <w:pStyle w:val="MLNumber2NB"/>
        <w:tabs>
          <w:tab w:val="clear" w:pos="1277"/>
          <w:tab w:val="num" w:pos="709"/>
        </w:tabs>
        <w:ind w:left="709"/>
        <w:rPr>
          <w:rFonts w:cs="Arial"/>
          <w:szCs w:val="22"/>
        </w:rPr>
      </w:pPr>
      <w:r w:rsidRPr="00A46906">
        <w:rPr>
          <w:rFonts w:cs="Arial"/>
          <w:szCs w:val="22"/>
        </w:rPr>
        <w:t>(</w:t>
      </w:r>
      <w:r w:rsidRPr="00A46906">
        <w:rPr>
          <w:rFonts w:cs="Arial"/>
          <w:b/>
          <w:szCs w:val="22"/>
        </w:rPr>
        <w:t>Costs of suspension</w:t>
      </w:r>
      <w:r w:rsidRPr="00A46906">
        <w:rPr>
          <w:rFonts w:cs="Arial"/>
          <w:szCs w:val="22"/>
        </w:rPr>
        <w:t>)</w:t>
      </w:r>
      <w:r w:rsidRPr="00A46906">
        <w:rPr>
          <w:rFonts w:cs="Arial"/>
          <w:b/>
          <w:szCs w:val="22"/>
        </w:rPr>
        <w:t xml:space="preserve"> </w:t>
      </w:r>
      <w:r w:rsidRPr="00A46906">
        <w:rPr>
          <w:rFonts w:cs="Arial"/>
          <w:szCs w:val="22"/>
        </w:rPr>
        <w:t xml:space="preserve">If the suspension is directed due to </w:t>
      </w:r>
      <w:r w:rsidR="00914C64" w:rsidRPr="00A46906">
        <w:rPr>
          <w:rFonts w:cs="Arial"/>
          <w:szCs w:val="22"/>
        </w:rPr>
        <w:t>any act or omission</w:t>
      </w:r>
      <w:r w:rsidRPr="00A46906">
        <w:rPr>
          <w:rFonts w:cs="Arial"/>
          <w:szCs w:val="22"/>
        </w:rPr>
        <w:t xml:space="preserve"> of the </w:t>
      </w:r>
      <w:r w:rsidR="004B577D">
        <w:rPr>
          <w:rFonts w:cs="Arial"/>
          <w:szCs w:val="22"/>
        </w:rPr>
        <w:t>Supplier</w:t>
      </w:r>
      <w:r w:rsidRPr="00A46906">
        <w:rPr>
          <w:rFonts w:cs="Arial"/>
          <w:szCs w:val="22"/>
        </w:rPr>
        <w:t xml:space="preserve"> </w:t>
      </w:r>
      <w:r w:rsidR="00914C64" w:rsidRPr="00A46906">
        <w:rPr>
          <w:rFonts w:cs="Arial"/>
          <w:szCs w:val="22"/>
        </w:rPr>
        <w:t xml:space="preserve">or its Personnel (including a breach of the Contract by the </w:t>
      </w:r>
      <w:r w:rsidR="004B577D">
        <w:rPr>
          <w:rFonts w:cs="Arial"/>
          <w:szCs w:val="22"/>
        </w:rPr>
        <w:t>Supplier</w:t>
      </w:r>
      <w:r w:rsidR="00914C64" w:rsidRPr="00A46906">
        <w:rPr>
          <w:rFonts w:cs="Arial"/>
          <w:szCs w:val="22"/>
        </w:rPr>
        <w:t xml:space="preserve">) </w:t>
      </w:r>
      <w:r w:rsidRPr="00A46906">
        <w:rPr>
          <w:rFonts w:cs="Arial"/>
          <w:szCs w:val="22"/>
        </w:rPr>
        <w:t xml:space="preserve">then the </w:t>
      </w:r>
      <w:r w:rsidR="004B577D">
        <w:rPr>
          <w:rFonts w:cs="Arial"/>
          <w:szCs w:val="22"/>
        </w:rPr>
        <w:t>Supplier</w:t>
      </w:r>
      <w:r w:rsidRPr="00A46906">
        <w:rPr>
          <w:rFonts w:cs="Arial"/>
          <w:szCs w:val="22"/>
        </w:rPr>
        <w:t xml:space="preserve"> shall bear the costs of the suspension. Otherwise, the Principal shall be liable for the direct costs which the </w:t>
      </w:r>
      <w:r w:rsidR="004B577D">
        <w:rPr>
          <w:rFonts w:cs="Arial"/>
          <w:szCs w:val="22"/>
        </w:rPr>
        <w:t>Supplier</w:t>
      </w:r>
      <w:r w:rsidRPr="00A46906">
        <w:rPr>
          <w:rFonts w:cs="Arial"/>
          <w:szCs w:val="22"/>
        </w:rPr>
        <w:t xml:space="preserve"> demonstrates it has reasonably, necessarily and not prematurely incurred by the </w:t>
      </w:r>
      <w:r w:rsidR="004B577D">
        <w:rPr>
          <w:rFonts w:cs="Arial"/>
          <w:szCs w:val="22"/>
        </w:rPr>
        <w:t>Supplier</w:t>
      </w:r>
      <w:r w:rsidRPr="00A46906">
        <w:rPr>
          <w:rFonts w:cs="Arial"/>
          <w:szCs w:val="22"/>
        </w:rPr>
        <w:t xml:space="preserve"> by reason of the suspension and which the </w:t>
      </w:r>
      <w:r w:rsidR="004B577D">
        <w:rPr>
          <w:rFonts w:cs="Arial"/>
          <w:szCs w:val="22"/>
        </w:rPr>
        <w:t>Supplier</w:t>
      </w:r>
      <w:r w:rsidRPr="00A46906">
        <w:rPr>
          <w:rFonts w:cs="Arial"/>
          <w:szCs w:val="22"/>
        </w:rPr>
        <w:t xml:space="preserve"> demonstrates it cannot reasonably mitigate.</w:t>
      </w:r>
    </w:p>
    <w:p w14:paraId="3A2CDC5C" w14:textId="77777777" w:rsidR="00C56305" w:rsidRPr="00A46906" w:rsidRDefault="00C56305" w:rsidP="00C56305">
      <w:pPr>
        <w:pStyle w:val="MLNumber1"/>
        <w:pBdr>
          <w:bottom w:val="single" w:sz="4" w:space="1" w:color="auto"/>
        </w:pBdr>
        <w:rPr>
          <w:rFonts w:cs="Arial"/>
          <w:szCs w:val="22"/>
        </w:rPr>
      </w:pPr>
      <w:bookmarkStart w:id="829" w:name="_Toc5783497"/>
      <w:bookmarkStart w:id="830" w:name="_Toc38724095"/>
      <w:r w:rsidRPr="00A46906">
        <w:rPr>
          <w:rFonts w:cs="Arial"/>
          <w:szCs w:val="22"/>
        </w:rPr>
        <w:t>FORCE MAJEURE</w:t>
      </w:r>
      <w:bookmarkEnd w:id="829"/>
      <w:bookmarkEnd w:id="830"/>
      <w:r w:rsidRPr="00A46906">
        <w:rPr>
          <w:rFonts w:cs="Arial"/>
          <w:szCs w:val="22"/>
        </w:rPr>
        <w:t xml:space="preserve"> </w:t>
      </w:r>
    </w:p>
    <w:p w14:paraId="660E97A7" w14:textId="47863C7A" w:rsidR="00C56305" w:rsidRPr="00A46906" w:rsidRDefault="00C56305" w:rsidP="00C56305">
      <w:pPr>
        <w:pStyle w:val="MLNumber2NB"/>
        <w:tabs>
          <w:tab w:val="clear" w:pos="1277"/>
          <w:tab w:val="num" w:pos="709"/>
          <w:tab w:val="num" w:pos="851"/>
        </w:tabs>
        <w:ind w:left="709"/>
        <w:rPr>
          <w:rFonts w:cs="Arial"/>
          <w:szCs w:val="22"/>
        </w:rPr>
      </w:pPr>
      <w:bookmarkStart w:id="831" w:name="_Ref1661827"/>
      <w:r w:rsidRPr="00A46906">
        <w:rPr>
          <w:rFonts w:cs="Arial"/>
          <w:szCs w:val="22"/>
        </w:rPr>
        <w:t>(</w:t>
      </w:r>
      <w:r w:rsidRPr="00A46906">
        <w:rPr>
          <w:rFonts w:cs="Arial"/>
          <w:b/>
          <w:szCs w:val="22"/>
        </w:rPr>
        <w:t>Notification of Force Majeure</w:t>
      </w:r>
      <w:r w:rsidRPr="00A46906">
        <w:rPr>
          <w:rFonts w:cs="Arial"/>
          <w:szCs w:val="22"/>
        </w:rPr>
        <w:t xml:space="preserve">) If either Party is rendered unable wholly or in part by Force Majeure to carry out any of its obligations under </w:t>
      </w:r>
      <w:r w:rsidR="00AB6797">
        <w:rPr>
          <w:rFonts w:cs="Arial"/>
          <w:szCs w:val="22"/>
        </w:rPr>
        <w:t>the Contract</w:t>
      </w:r>
      <w:r w:rsidRPr="00A46906">
        <w:rPr>
          <w:rFonts w:cs="Arial"/>
          <w:szCs w:val="22"/>
        </w:rPr>
        <w:t xml:space="preserve"> (other than an obligation to make a payment of monies), that Party (</w:t>
      </w:r>
      <w:r w:rsidR="00ED1233">
        <w:rPr>
          <w:rFonts w:cs="Arial"/>
          <w:szCs w:val="22"/>
        </w:rPr>
        <w:t>‘</w:t>
      </w:r>
      <w:r w:rsidRPr="00A46906">
        <w:rPr>
          <w:rFonts w:cs="Arial"/>
          <w:szCs w:val="22"/>
        </w:rPr>
        <w:t>the Affected Party</w:t>
      </w:r>
      <w:r w:rsidR="00ED1233">
        <w:rPr>
          <w:rFonts w:cs="Arial"/>
          <w:szCs w:val="22"/>
        </w:rPr>
        <w:t>’</w:t>
      </w:r>
      <w:r w:rsidRPr="00A46906">
        <w:rPr>
          <w:rFonts w:cs="Arial"/>
          <w:szCs w:val="22"/>
        </w:rPr>
        <w:t>), shall give to the other Party prompt</w:t>
      </w:r>
      <w:r w:rsidR="001A44F3">
        <w:rPr>
          <w:rFonts w:cs="Arial"/>
          <w:szCs w:val="22"/>
        </w:rPr>
        <w:t xml:space="preserve"> </w:t>
      </w:r>
      <w:r w:rsidR="001A44F3">
        <w:rPr>
          <w:rFonts w:cs="Arial"/>
          <w:szCs w:val="22"/>
        </w:rPr>
        <w:lastRenderedPageBreak/>
        <w:t>written</w:t>
      </w:r>
      <w:r w:rsidRPr="00A46906">
        <w:rPr>
          <w:rFonts w:cs="Arial"/>
          <w:szCs w:val="22"/>
        </w:rPr>
        <w:t xml:space="preserve"> notice of such Force Majeure detailing the particulars of the Force Majeure and to the extent that it is ascertainable at the time of giving the notice, the extent to which it will be unable to perform or be delayed in performing its obligations.</w:t>
      </w:r>
      <w:bookmarkEnd w:id="831"/>
    </w:p>
    <w:p w14:paraId="58DCC087" w14:textId="5EE96E0E" w:rsidR="00C56305" w:rsidRPr="00A46906" w:rsidRDefault="00C56305" w:rsidP="00C56305">
      <w:pPr>
        <w:pStyle w:val="MLNumber2NB"/>
        <w:tabs>
          <w:tab w:val="clear" w:pos="1277"/>
          <w:tab w:val="num" w:pos="709"/>
          <w:tab w:val="num" w:pos="851"/>
        </w:tabs>
        <w:ind w:left="709"/>
        <w:rPr>
          <w:rFonts w:cs="Arial"/>
          <w:szCs w:val="22"/>
        </w:rPr>
      </w:pPr>
      <w:r w:rsidRPr="00A46906">
        <w:rPr>
          <w:rFonts w:cs="Arial"/>
          <w:szCs w:val="22"/>
        </w:rPr>
        <w:t>(</w:t>
      </w:r>
      <w:r w:rsidRPr="00A46906">
        <w:rPr>
          <w:rFonts w:cs="Arial"/>
          <w:b/>
          <w:szCs w:val="22"/>
        </w:rPr>
        <w:t>Suspension</w:t>
      </w:r>
      <w:r w:rsidRPr="00A46906">
        <w:rPr>
          <w:rFonts w:cs="Arial"/>
          <w:szCs w:val="22"/>
        </w:rPr>
        <w:t xml:space="preserve">) On the giving of a notice under clause </w:t>
      </w:r>
      <w:r w:rsidRPr="00A46906">
        <w:rPr>
          <w:rFonts w:cs="Arial"/>
          <w:szCs w:val="22"/>
        </w:rPr>
        <w:fldChar w:fldCharType="begin"/>
      </w:r>
      <w:r w:rsidRPr="00A46906">
        <w:rPr>
          <w:rFonts w:cs="Arial"/>
          <w:szCs w:val="22"/>
        </w:rPr>
        <w:instrText xml:space="preserve"> REF _Ref1661827 \w \h  \* MERGEFORMAT </w:instrText>
      </w:r>
      <w:r w:rsidRPr="00A46906">
        <w:rPr>
          <w:rFonts w:cs="Arial"/>
          <w:szCs w:val="22"/>
        </w:rPr>
      </w:r>
      <w:r w:rsidRPr="00A46906">
        <w:rPr>
          <w:rFonts w:cs="Arial"/>
          <w:szCs w:val="22"/>
        </w:rPr>
        <w:fldChar w:fldCharType="separate"/>
      </w:r>
      <w:r w:rsidR="00EB1522">
        <w:rPr>
          <w:rFonts w:cs="Arial"/>
          <w:szCs w:val="22"/>
        </w:rPr>
        <w:t>27.1</w:t>
      </w:r>
      <w:r w:rsidRPr="00A46906">
        <w:rPr>
          <w:rFonts w:cs="Arial"/>
          <w:szCs w:val="22"/>
        </w:rPr>
        <w:fldChar w:fldCharType="end"/>
      </w:r>
      <w:r w:rsidRPr="00A46906">
        <w:rPr>
          <w:rFonts w:cs="Arial"/>
          <w:szCs w:val="22"/>
        </w:rPr>
        <w:t>, the obligations of the Affected Party detailed in the notice shall be suspended for the duration of the Force Majeure.</w:t>
      </w:r>
    </w:p>
    <w:p w14:paraId="27D2D33C" w14:textId="77777777" w:rsidR="00C56305" w:rsidRPr="00A46906" w:rsidRDefault="00C56305" w:rsidP="00C56305">
      <w:pPr>
        <w:pStyle w:val="MLNumber2NB"/>
        <w:tabs>
          <w:tab w:val="clear" w:pos="1277"/>
          <w:tab w:val="num" w:pos="709"/>
          <w:tab w:val="num" w:pos="851"/>
        </w:tabs>
        <w:ind w:left="709"/>
        <w:rPr>
          <w:rFonts w:cs="Arial"/>
          <w:szCs w:val="22"/>
        </w:rPr>
      </w:pPr>
      <w:bookmarkStart w:id="832" w:name="_Ref6322533"/>
      <w:r w:rsidRPr="00A46906">
        <w:rPr>
          <w:rFonts w:cs="Arial"/>
          <w:szCs w:val="22"/>
        </w:rPr>
        <w:t>(</w:t>
      </w:r>
      <w:r w:rsidRPr="00A46906">
        <w:rPr>
          <w:rFonts w:cs="Arial"/>
          <w:b/>
          <w:szCs w:val="22"/>
        </w:rPr>
        <w:t>Removal of Force Majeure</w:t>
      </w:r>
      <w:r w:rsidRPr="00A46906">
        <w:rPr>
          <w:rFonts w:cs="Arial"/>
          <w:szCs w:val="22"/>
        </w:rPr>
        <w:t>) The Affected Party shall use all reasonable diligence to remedy or remove such Force Majeure as quickly as possible. The Affected Party must notify the other Party as soon as it is no longer affected by such Force Majeure.</w:t>
      </w:r>
      <w:bookmarkEnd w:id="832"/>
    </w:p>
    <w:p w14:paraId="5DFE769E" w14:textId="3C2FE601" w:rsidR="00C56305" w:rsidRPr="00A46906" w:rsidRDefault="00C56305" w:rsidP="00C56305">
      <w:pPr>
        <w:pStyle w:val="MLNumber2NB"/>
        <w:tabs>
          <w:tab w:val="clear" w:pos="1277"/>
          <w:tab w:val="num" w:pos="709"/>
          <w:tab w:val="num" w:pos="851"/>
        </w:tabs>
        <w:ind w:left="709"/>
        <w:rPr>
          <w:rFonts w:cs="Arial"/>
          <w:szCs w:val="22"/>
        </w:rPr>
      </w:pPr>
      <w:r w:rsidRPr="00A46906">
        <w:rPr>
          <w:rFonts w:cs="Arial"/>
          <w:szCs w:val="22"/>
        </w:rPr>
        <w:t>(</w:t>
      </w:r>
      <w:r w:rsidRPr="00A46906">
        <w:rPr>
          <w:rFonts w:cs="Arial"/>
          <w:b/>
          <w:szCs w:val="22"/>
        </w:rPr>
        <w:t>Industrial relations</w:t>
      </w:r>
      <w:r w:rsidRPr="00A46906">
        <w:rPr>
          <w:rFonts w:cs="Arial"/>
          <w:szCs w:val="22"/>
        </w:rPr>
        <w:t xml:space="preserve">) Clause </w:t>
      </w:r>
      <w:r w:rsidRPr="00A46906">
        <w:rPr>
          <w:rFonts w:cs="Arial"/>
          <w:szCs w:val="22"/>
        </w:rPr>
        <w:fldChar w:fldCharType="begin"/>
      </w:r>
      <w:r w:rsidRPr="00A46906">
        <w:rPr>
          <w:rFonts w:cs="Arial"/>
          <w:szCs w:val="22"/>
        </w:rPr>
        <w:instrText xml:space="preserve"> REF _Ref6322533 \w \h </w:instrText>
      </w:r>
      <w:r w:rsidR="00A46906">
        <w:rPr>
          <w:rFonts w:cs="Arial"/>
          <w:szCs w:val="22"/>
        </w:rPr>
        <w:instrText xml:space="preserve"> \* MERGEFORMAT </w:instrText>
      </w:r>
      <w:r w:rsidRPr="00A46906">
        <w:rPr>
          <w:rFonts w:cs="Arial"/>
          <w:szCs w:val="22"/>
        </w:rPr>
      </w:r>
      <w:r w:rsidRPr="00A46906">
        <w:rPr>
          <w:rFonts w:cs="Arial"/>
          <w:szCs w:val="22"/>
        </w:rPr>
        <w:fldChar w:fldCharType="separate"/>
      </w:r>
      <w:r w:rsidR="00EB1522">
        <w:rPr>
          <w:rFonts w:cs="Arial"/>
          <w:szCs w:val="22"/>
        </w:rPr>
        <w:t>27.3</w:t>
      </w:r>
      <w:r w:rsidRPr="00A46906">
        <w:rPr>
          <w:rFonts w:cs="Arial"/>
          <w:szCs w:val="22"/>
        </w:rPr>
        <w:fldChar w:fldCharType="end"/>
      </w:r>
      <w:r w:rsidRPr="00A46906">
        <w:rPr>
          <w:rFonts w:cs="Arial"/>
          <w:szCs w:val="22"/>
        </w:rPr>
        <w:t xml:space="preserve"> does not require the settlement of strikes, lockouts or other labour difficulties by the Affected Party on terms contrary to its wishes. The manner in which all such difficulties shall be handled shall be entirely within the discretion of the Affected Party.</w:t>
      </w:r>
    </w:p>
    <w:p w14:paraId="6AB3424A" w14:textId="149782D1" w:rsidR="00C56305" w:rsidRPr="00A46906" w:rsidRDefault="00C56305" w:rsidP="00C56305">
      <w:pPr>
        <w:pStyle w:val="MLNumber2NB"/>
        <w:widowControl w:val="0"/>
        <w:tabs>
          <w:tab w:val="clear" w:pos="1277"/>
          <w:tab w:val="num" w:pos="709"/>
          <w:tab w:val="num" w:pos="851"/>
        </w:tabs>
        <w:ind w:left="709"/>
        <w:rPr>
          <w:rFonts w:cs="Arial"/>
          <w:szCs w:val="22"/>
        </w:rPr>
      </w:pPr>
      <w:r w:rsidRPr="00A46906">
        <w:rPr>
          <w:rFonts w:cs="Arial"/>
          <w:szCs w:val="22"/>
        </w:rPr>
        <w:t>(</w:t>
      </w:r>
      <w:r w:rsidRPr="00A46906">
        <w:rPr>
          <w:rFonts w:cs="Arial"/>
          <w:b/>
          <w:szCs w:val="22"/>
        </w:rPr>
        <w:t>Principal’s rights</w:t>
      </w:r>
      <w:r w:rsidRPr="00A46906">
        <w:rPr>
          <w:rFonts w:cs="Arial"/>
          <w:szCs w:val="22"/>
        </w:rPr>
        <w:t xml:space="preserve">) Where the </w:t>
      </w:r>
      <w:r w:rsidR="004B577D">
        <w:rPr>
          <w:rFonts w:cs="Arial"/>
          <w:szCs w:val="22"/>
        </w:rPr>
        <w:t>Supplier</w:t>
      </w:r>
      <w:r w:rsidRPr="00A46906">
        <w:rPr>
          <w:rFonts w:cs="Arial"/>
          <w:szCs w:val="22"/>
        </w:rPr>
        <w:t xml:space="preserve"> gives a notice under clause </w:t>
      </w:r>
      <w:r w:rsidRPr="00A46906">
        <w:rPr>
          <w:rFonts w:cs="Arial"/>
          <w:szCs w:val="22"/>
        </w:rPr>
        <w:fldChar w:fldCharType="begin"/>
      </w:r>
      <w:r w:rsidRPr="00A46906">
        <w:rPr>
          <w:rFonts w:cs="Arial"/>
          <w:szCs w:val="22"/>
        </w:rPr>
        <w:instrText xml:space="preserve"> REF _Ref1661827 \w \h </w:instrText>
      </w:r>
      <w:r w:rsidR="00A46906">
        <w:rPr>
          <w:rFonts w:cs="Arial"/>
          <w:szCs w:val="22"/>
        </w:rPr>
        <w:instrText xml:space="preserve"> \* MERGEFORMAT </w:instrText>
      </w:r>
      <w:r w:rsidRPr="00A46906">
        <w:rPr>
          <w:rFonts w:cs="Arial"/>
          <w:szCs w:val="22"/>
        </w:rPr>
      </w:r>
      <w:r w:rsidRPr="00A46906">
        <w:rPr>
          <w:rFonts w:cs="Arial"/>
          <w:szCs w:val="22"/>
        </w:rPr>
        <w:fldChar w:fldCharType="separate"/>
      </w:r>
      <w:r w:rsidR="00EB1522">
        <w:rPr>
          <w:rFonts w:cs="Arial"/>
          <w:szCs w:val="22"/>
        </w:rPr>
        <w:t>27.1</w:t>
      </w:r>
      <w:r w:rsidRPr="00A46906">
        <w:rPr>
          <w:rFonts w:cs="Arial"/>
          <w:szCs w:val="22"/>
        </w:rPr>
        <w:fldChar w:fldCharType="end"/>
      </w:r>
      <w:r w:rsidRPr="00A46906">
        <w:rPr>
          <w:rFonts w:cs="Arial"/>
          <w:szCs w:val="22"/>
        </w:rPr>
        <w:t>, the Principal may at its election:</w:t>
      </w:r>
    </w:p>
    <w:p w14:paraId="7A02EEEA" w14:textId="0A3F3C85" w:rsidR="00C56305" w:rsidRPr="00A46906" w:rsidRDefault="00C56305" w:rsidP="00C56305">
      <w:pPr>
        <w:pStyle w:val="MLNumber3"/>
        <w:rPr>
          <w:rFonts w:cs="Arial"/>
          <w:szCs w:val="22"/>
        </w:rPr>
      </w:pPr>
      <w:r w:rsidRPr="00A46906">
        <w:rPr>
          <w:rFonts w:cs="Arial"/>
          <w:szCs w:val="22"/>
        </w:rPr>
        <w:t xml:space="preserve">itself perform, or </w:t>
      </w:r>
      <w:r w:rsidRPr="00A46906">
        <w:t>engage</w:t>
      </w:r>
      <w:r w:rsidRPr="00A46906">
        <w:rPr>
          <w:rFonts w:cs="Arial"/>
          <w:szCs w:val="22"/>
        </w:rPr>
        <w:t xml:space="preserve"> others to perform the obligations which the </w:t>
      </w:r>
      <w:r w:rsidR="004B577D">
        <w:rPr>
          <w:rFonts w:cs="Arial"/>
          <w:szCs w:val="22"/>
        </w:rPr>
        <w:t>Supplier</w:t>
      </w:r>
      <w:r w:rsidRPr="00A46906">
        <w:rPr>
          <w:rFonts w:cs="Arial"/>
          <w:szCs w:val="22"/>
        </w:rPr>
        <w:t xml:space="preserve"> is unable to perform and may continue to perform such obligations until the later of the time that the Principal is reasonably satisfied that the </w:t>
      </w:r>
      <w:r w:rsidR="004B577D">
        <w:rPr>
          <w:rFonts w:cs="Arial"/>
          <w:szCs w:val="22"/>
        </w:rPr>
        <w:t>Supplier</w:t>
      </w:r>
      <w:r w:rsidRPr="00A46906">
        <w:rPr>
          <w:rFonts w:cs="Arial"/>
          <w:szCs w:val="22"/>
        </w:rPr>
        <w:t xml:space="preserve"> is able to resume performance of those obligations and the time at which any interim arrangements put in place by the Principal are able to be reasonably brought to an end; </w:t>
      </w:r>
    </w:p>
    <w:p w14:paraId="25D79728" w14:textId="11EB676D" w:rsidR="00C56305" w:rsidRPr="00A46906" w:rsidRDefault="00C56305" w:rsidP="00C56305">
      <w:pPr>
        <w:pStyle w:val="MLNumber3"/>
        <w:rPr>
          <w:rFonts w:cs="Arial"/>
          <w:szCs w:val="22"/>
        </w:rPr>
      </w:pPr>
      <w:r w:rsidRPr="00A46906">
        <w:rPr>
          <w:rFonts w:cs="Arial"/>
          <w:szCs w:val="22"/>
        </w:rPr>
        <w:t>take such other action as the Principal, act</w:t>
      </w:r>
      <w:r w:rsidR="001E7A5B">
        <w:rPr>
          <w:rFonts w:cs="Arial"/>
          <w:szCs w:val="22"/>
        </w:rPr>
        <w:t>ing</w:t>
      </w:r>
      <w:r w:rsidRPr="00A46906">
        <w:rPr>
          <w:rFonts w:cs="Arial"/>
          <w:szCs w:val="22"/>
        </w:rPr>
        <w:t xml:space="preserve"> reasonably, considers appropriate. </w:t>
      </w:r>
    </w:p>
    <w:p w14:paraId="5ACEA44F" w14:textId="77777777" w:rsidR="00C56305" w:rsidRPr="00A46906" w:rsidRDefault="00C56305" w:rsidP="00C56305">
      <w:pPr>
        <w:pStyle w:val="MLNumber3"/>
        <w:numPr>
          <w:ilvl w:val="0"/>
          <w:numId w:val="0"/>
        </w:numPr>
        <w:ind w:left="709"/>
        <w:rPr>
          <w:rFonts w:cs="Arial"/>
          <w:szCs w:val="22"/>
        </w:rPr>
      </w:pPr>
      <w:r w:rsidRPr="00A46906">
        <w:rPr>
          <w:rFonts w:cs="Arial"/>
          <w:szCs w:val="22"/>
        </w:rPr>
        <w:t>The cost incurred by the Principal in exercising these rights shall be borne by the Principal.</w:t>
      </w:r>
    </w:p>
    <w:p w14:paraId="44824F2E" w14:textId="6E202A27" w:rsidR="00C56305" w:rsidRPr="00A46906" w:rsidRDefault="00C56305" w:rsidP="00C56305">
      <w:pPr>
        <w:pStyle w:val="MLNumber2NB"/>
        <w:widowControl w:val="0"/>
        <w:tabs>
          <w:tab w:val="clear" w:pos="1277"/>
          <w:tab w:val="num" w:pos="709"/>
          <w:tab w:val="num" w:pos="851"/>
        </w:tabs>
        <w:ind w:left="709"/>
        <w:rPr>
          <w:rFonts w:cs="Arial"/>
          <w:szCs w:val="22"/>
        </w:rPr>
      </w:pPr>
      <w:r w:rsidRPr="00A46906">
        <w:rPr>
          <w:rFonts w:cs="Arial"/>
          <w:szCs w:val="22"/>
        </w:rPr>
        <w:t>(</w:t>
      </w:r>
      <w:r w:rsidRPr="00A46906">
        <w:rPr>
          <w:rFonts w:cs="Arial"/>
          <w:b/>
          <w:szCs w:val="22"/>
        </w:rPr>
        <w:t>Termination</w:t>
      </w:r>
      <w:r w:rsidRPr="00A46906">
        <w:rPr>
          <w:rFonts w:cs="Arial"/>
          <w:szCs w:val="22"/>
        </w:rPr>
        <w:t xml:space="preserve">) If Force Majeure extends for a period of greater than 20 consecutive Business Days then the Principal may terminate </w:t>
      </w:r>
      <w:r w:rsidR="00AB6797">
        <w:rPr>
          <w:rFonts w:cs="Arial"/>
          <w:szCs w:val="22"/>
        </w:rPr>
        <w:t>the Contract</w:t>
      </w:r>
      <w:r w:rsidRPr="00A46906">
        <w:rPr>
          <w:rFonts w:cs="Arial"/>
          <w:szCs w:val="22"/>
        </w:rPr>
        <w:t xml:space="preserve"> immediately by giving written notice to the </w:t>
      </w:r>
      <w:r w:rsidR="004B577D">
        <w:rPr>
          <w:rFonts w:cs="Arial"/>
          <w:szCs w:val="22"/>
        </w:rPr>
        <w:t>Supplier</w:t>
      </w:r>
      <w:r w:rsidRPr="00A46906">
        <w:rPr>
          <w:rFonts w:cs="Arial"/>
          <w:szCs w:val="22"/>
        </w:rPr>
        <w:t xml:space="preserve">. </w:t>
      </w:r>
    </w:p>
    <w:p w14:paraId="2CD3F54E" w14:textId="77777777" w:rsidR="00283FB1" w:rsidRPr="00A46906" w:rsidRDefault="00283FB1" w:rsidP="00283FB1">
      <w:pPr>
        <w:pStyle w:val="MLNumber1"/>
        <w:pBdr>
          <w:bottom w:val="single" w:sz="4" w:space="1" w:color="auto"/>
        </w:pBdr>
        <w:rPr>
          <w:rFonts w:cs="Arial"/>
          <w:szCs w:val="22"/>
        </w:rPr>
      </w:pPr>
      <w:bookmarkStart w:id="833" w:name="_Toc503272953"/>
      <w:bookmarkStart w:id="834" w:name="_Toc503273526"/>
      <w:bookmarkStart w:id="835" w:name="_Toc503272954"/>
      <w:bookmarkStart w:id="836" w:name="_Toc503273527"/>
      <w:bookmarkStart w:id="837" w:name="_Ref10989385"/>
      <w:bookmarkStart w:id="838" w:name="_Ref24312752"/>
      <w:bookmarkStart w:id="839" w:name="_Toc38724096"/>
      <w:bookmarkStart w:id="840" w:name="_Toc499207430"/>
      <w:bookmarkStart w:id="841" w:name="_Ref499210188"/>
      <w:bookmarkStart w:id="842" w:name="_Ref499210258"/>
      <w:bookmarkStart w:id="843" w:name="_Ref499210359"/>
      <w:bookmarkStart w:id="844" w:name="_Ref499210451"/>
      <w:bookmarkStart w:id="845" w:name="_Ref499210584"/>
      <w:bookmarkStart w:id="846" w:name="_Ref499211006"/>
      <w:bookmarkStart w:id="847" w:name="_Ref499211932"/>
      <w:bookmarkStart w:id="848" w:name="_Ref513809226"/>
      <w:bookmarkStart w:id="849" w:name="_Ref524690025"/>
      <w:bookmarkStart w:id="850" w:name="_Ref10369287"/>
      <w:bookmarkStart w:id="851" w:name="_Hlk10986313"/>
      <w:bookmarkEnd w:id="828"/>
      <w:bookmarkEnd w:id="833"/>
      <w:bookmarkEnd w:id="834"/>
      <w:bookmarkEnd w:id="835"/>
      <w:bookmarkEnd w:id="836"/>
      <w:r w:rsidRPr="00A46906">
        <w:rPr>
          <w:rFonts w:cs="Arial"/>
          <w:szCs w:val="22"/>
        </w:rPr>
        <w:t>TERMINATION</w:t>
      </w:r>
      <w:bookmarkEnd w:id="837"/>
      <w:r>
        <w:rPr>
          <w:rFonts w:cs="Arial"/>
          <w:szCs w:val="22"/>
        </w:rPr>
        <w:t xml:space="preserve"> and default</w:t>
      </w:r>
      <w:bookmarkEnd w:id="838"/>
      <w:bookmarkEnd w:id="839"/>
    </w:p>
    <w:p w14:paraId="5A768D46" w14:textId="4B62677D" w:rsidR="00283FB1" w:rsidRPr="00A46906" w:rsidRDefault="00283FB1" w:rsidP="00283FB1">
      <w:pPr>
        <w:pStyle w:val="MLNumber2NB"/>
        <w:tabs>
          <w:tab w:val="clear" w:pos="1277"/>
          <w:tab w:val="num" w:pos="709"/>
          <w:tab w:val="num" w:pos="851"/>
        </w:tabs>
        <w:ind w:left="709"/>
        <w:rPr>
          <w:rFonts w:cs="Arial"/>
          <w:szCs w:val="22"/>
        </w:rPr>
      </w:pPr>
      <w:r w:rsidRPr="00A46906">
        <w:rPr>
          <w:rFonts w:cs="Arial"/>
          <w:szCs w:val="22"/>
        </w:rPr>
        <w:t>(</w:t>
      </w:r>
      <w:r w:rsidRPr="00A46906">
        <w:rPr>
          <w:rFonts w:cs="Arial"/>
          <w:b/>
          <w:szCs w:val="22"/>
        </w:rPr>
        <w:t>Termination for convenience</w:t>
      </w:r>
      <w:r w:rsidRPr="00A46906">
        <w:rPr>
          <w:rFonts w:cs="Arial"/>
          <w:szCs w:val="22"/>
        </w:rPr>
        <w:t xml:space="preserve">) The Principal may at any time and for any reason in its absolute discretion terminate </w:t>
      </w:r>
      <w:r>
        <w:rPr>
          <w:rFonts w:cs="Arial"/>
          <w:szCs w:val="22"/>
        </w:rPr>
        <w:t>the Contract</w:t>
      </w:r>
      <w:r w:rsidRPr="00A46906">
        <w:rPr>
          <w:rFonts w:cs="Arial"/>
          <w:szCs w:val="22"/>
        </w:rPr>
        <w:t xml:space="preserve"> by giving 25 Business Days written notice to the </w:t>
      </w:r>
      <w:r w:rsidR="004B577D">
        <w:rPr>
          <w:rFonts w:cs="Arial"/>
          <w:szCs w:val="22"/>
        </w:rPr>
        <w:t>Supplier</w:t>
      </w:r>
      <w:r w:rsidRPr="00A46906">
        <w:rPr>
          <w:rFonts w:cs="Arial"/>
          <w:szCs w:val="22"/>
        </w:rPr>
        <w:t>.</w:t>
      </w:r>
    </w:p>
    <w:p w14:paraId="28EEA125" w14:textId="3C0421D2" w:rsidR="00283FB1" w:rsidRPr="00A46906" w:rsidRDefault="00283FB1" w:rsidP="00283FB1">
      <w:pPr>
        <w:pStyle w:val="MLNumber2NB"/>
        <w:tabs>
          <w:tab w:val="clear" w:pos="1277"/>
          <w:tab w:val="num" w:pos="709"/>
          <w:tab w:val="num" w:pos="851"/>
        </w:tabs>
        <w:ind w:left="709"/>
        <w:rPr>
          <w:rFonts w:cs="Arial"/>
          <w:szCs w:val="22"/>
        </w:rPr>
      </w:pPr>
      <w:bookmarkStart w:id="852" w:name="_Ref10989487"/>
      <w:bookmarkStart w:id="853" w:name="_Hlk24968880"/>
      <w:r w:rsidRPr="00A46906">
        <w:rPr>
          <w:rFonts w:cs="Arial"/>
          <w:szCs w:val="22"/>
        </w:rPr>
        <w:t>(</w:t>
      </w:r>
      <w:r w:rsidR="00B22520">
        <w:rPr>
          <w:rFonts w:cs="Arial"/>
          <w:b/>
          <w:szCs w:val="22"/>
        </w:rPr>
        <w:t>Default by Supplier</w:t>
      </w:r>
      <w:r w:rsidRPr="00A46906">
        <w:rPr>
          <w:rFonts w:cs="Arial"/>
          <w:szCs w:val="22"/>
        </w:rPr>
        <w:t xml:space="preserve">) Where the </w:t>
      </w:r>
      <w:r w:rsidR="004B577D">
        <w:rPr>
          <w:rFonts w:cs="Arial"/>
          <w:szCs w:val="22"/>
        </w:rPr>
        <w:t>Supplier</w:t>
      </w:r>
      <w:r w:rsidRPr="00A46906">
        <w:rPr>
          <w:rFonts w:cs="Arial"/>
          <w:szCs w:val="22"/>
        </w:rPr>
        <w:t xml:space="preserve"> has committed a Substantial Breach or is subject to an Insolvency Event, the Principal may by giving written notice to the </w:t>
      </w:r>
      <w:r w:rsidR="004B577D">
        <w:rPr>
          <w:rFonts w:cs="Arial"/>
          <w:szCs w:val="22"/>
        </w:rPr>
        <w:t>Supplier</w:t>
      </w:r>
      <w:r w:rsidR="001E7A5B">
        <w:rPr>
          <w:rFonts w:cs="Arial"/>
          <w:szCs w:val="22"/>
        </w:rPr>
        <w:t xml:space="preserve"> immediately</w:t>
      </w:r>
      <w:r w:rsidRPr="00A46906">
        <w:rPr>
          <w:rFonts w:cs="Arial"/>
          <w:szCs w:val="22"/>
        </w:rPr>
        <w:t>:</w:t>
      </w:r>
      <w:bookmarkEnd w:id="852"/>
    </w:p>
    <w:p w14:paraId="4C5BE1A2" w14:textId="13824639" w:rsidR="001E7A5B" w:rsidRDefault="00283FB1" w:rsidP="00BA5CE9">
      <w:pPr>
        <w:pStyle w:val="MLNumber3"/>
        <w:rPr>
          <w:rFonts w:cs="Arial"/>
          <w:szCs w:val="22"/>
        </w:rPr>
      </w:pPr>
      <w:r w:rsidRPr="001E7A5B">
        <w:rPr>
          <w:rFonts w:cs="Arial"/>
          <w:szCs w:val="22"/>
        </w:rPr>
        <w:t xml:space="preserve">take out of the </w:t>
      </w:r>
      <w:r w:rsidR="004B577D" w:rsidRPr="00D76329">
        <w:rPr>
          <w:rFonts w:cs="Arial"/>
          <w:szCs w:val="22"/>
        </w:rPr>
        <w:t>Supplier</w:t>
      </w:r>
      <w:r w:rsidRPr="00315634">
        <w:rPr>
          <w:rFonts w:cs="Arial"/>
          <w:szCs w:val="22"/>
        </w:rPr>
        <w:t xml:space="preserve">'s hands the whole or part of the </w:t>
      </w:r>
      <w:r w:rsidR="004B577D" w:rsidRPr="00315634">
        <w:rPr>
          <w:rFonts w:cs="Arial"/>
          <w:szCs w:val="22"/>
        </w:rPr>
        <w:t>Supplier</w:t>
      </w:r>
      <w:r w:rsidRPr="00315634">
        <w:rPr>
          <w:rFonts w:cs="Arial"/>
          <w:szCs w:val="22"/>
        </w:rPr>
        <w:t xml:space="preserve">'s obligations remaining to be completed pursuant to </w:t>
      </w:r>
      <w:r w:rsidRPr="008B4014">
        <w:rPr>
          <w:rFonts w:cs="Arial"/>
          <w:szCs w:val="22"/>
        </w:rPr>
        <w:t>the Contract</w:t>
      </w:r>
      <w:r w:rsidR="001E7A5B" w:rsidRPr="00025193">
        <w:rPr>
          <w:rFonts w:cs="Arial"/>
          <w:szCs w:val="22"/>
        </w:rPr>
        <w:t xml:space="preserve"> and</w:t>
      </w:r>
      <w:bookmarkStart w:id="854" w:name="_Ref10989369"/>
      <w:r w:rsidR="001E7A5B">
        <w:rPr>
          <w:rFonts w:cs="Arial"/>
          <w:szCs w:val="22"/>
        </w:rPr>
        <w:t xml:space="preserve"> </w:t>
      </w:r>
      <w:r w:rsidRPr="001E7A5B">
        <w:rPr>
          <w:rFonts w:cs="Arial"/>
          <w:szCs w:val="22"/>
        </w:rPr>
        <w:t xml:space="preserve">suspend payment to the </w:t>
      </w:r>
      <w:r w:rsidR="004B577D" w:rsidRPr="00315634">
        <w:rPr>
          <w:rFonts w:cs="Arial"/>
          <w:szCs w:val="22"/>
        </w:rPr>
        <w:t>Supplier</w:t>
      </w:r>
      <w:r w:rsidRPr="00315634">
        <w:rPr>
          <w:rFonts w:cs="Arial"/>
          <w:szCs w:val="22"/>
        </w:rPr>
        <w:t xml:space="preserve"> under the Contract until it becomes due and payable under clause </w:t>
      </w:r>
      <w:r w:rsidRPr="001E7A5B">
        <w:rPr>
          <w:rFonts w:cs="Arial"/>
          <w:szCs w:val="22"/>
        </w:rPr>
        <w:fldChar w:fldCharType="begin"/>
      </w:r>
      <w:r w:rsidRPr="001E7A5B">
        <w:rPr>
          <w:rFonts w:cs="Arial"/>
          <w:szCs w:val="22"/>
        </w:rPr>
        <w:instrText xml:space="preserve"> REF _Ref10989506 \w \h </w:instrText>
      </w:r>
      <w:r w:rsidRPr="001E7A5B">
        <w:rPr>
          <w:rFonts w:cs="Arial"/>
          <w:szCs w:val="22"/>
        </w:rPr>
      </w:r>
      <w:r w:rsidRPr="001E7A5B">
        <w:rPr>
          <w:rFonts w:cs="Arial"/>
          <w:szCs w:val="22"/>
        </w:rPr>
        <w:fldChar w:fldCharType="separate"/>
      </w:r>
      <w:r w:rsidR="00EB1522">
        <w:rPr>
          <w:rFonts w:cs="Arial"/>
          <w:szCs w:val="22"/>
        </w:rPr>
        <w:t>28.5</w:t>
      </w:r>
      <w:r w:rsidRPr="001E7A5B">
        <w:rPr>
          <w:rFonts w:cs="Arial"/>
          <w:szCs w:val="22"/>
        </w:rPr>
        <w:fldChar w:fldCharType="end"/>
      </w:r>
      <w:r w:rsidR="001E7A5B">
        <w:rPr>
          <w:rFonts w:cs="Arial"/>
          <w:szCs w:val="22"/>
        </w:rPr>
        <w:t>; or</w:t>
      </w:r>
    </w:p>
    <w:p w14:paraId="1AD297C5" w14:textId="3976A426" w:rsidR="00283FB1" w:rsidRDefault="001E7A5B" w:rsidP="00BA5CE9">
      <w:pPr>
        <w:pStyle w:val="MLNumber3"/>
        <w:rPr>
          <w:rFonts w:cs="Arial"/>
          <w:szCs w:val="22"/>
        </w:rPr>
      </w:pPr>
      <w:r>
        <w:rPr>
          <w:rFonts w:cs="Arial"/>
          <w:szCs w:val="22"/>
        </w:rPr>
        <w:t>to the extent permitted by law, terminate the Contract</w:t>
      </w:r>
      <w:r w:rsidR="00283FB1" w:rsidRPr="001E7A5B">
        <w:rPr>
          <w:rFonts w:cs="Arial"/>
          <w:szCs w:val="22"/>
        </w:rPr>
        <w:t>.</w:t>
      </w:r>
      <w:bookmarkEnd w:id="854"/>
    </w:p>
    <w:p w14:paraId="17840CC4" w14:textId="224DE1AC" w:rsidR="00AA6735" w:rsidRPr="001E7A5B" w:rsidRDefault="00AA6735" w:rsidP="008C660E">
      <w:pPr>
        <w:pStyle w:val="MLNumber3"/>
        <w:numPr>
          <w:ilvl w:val="0"/>
          <w:numId w:val="0"/>
        </w:numPr>
        <w:ind w:left="709"/>
        <w:rPr>
          <w:rFonts w:cs="Arial"/>
          <w:szCs w:val="22"/>
        </w:rPr>
      </w:pPr>
      <w:r>
        <w:rPr>
          <w:rFonts w:cs="Arial"/>
        </w:rPr>
        <w:t>The Principal may itself perform, or may engage others to perform, any obligations of the Supplier taken out of the hands of the Supplier or which remain unperformed at the time of termination.</w:t>
      </w:r>
    </w:p>
    <w:p w14:paraId="6A500A03" w14:textId="4443587F" w:rsidR="00B22520" w:rsidRPr="00A46906" w:rsidRDefault="00B22520" w:rsidP="00B22520">
      <w:pPr>
        <w:pStyle w:val="MLNumber2NB"/>
        <w:tabs>
          <w:tab w:val="clear" w:pos="1277"/>
          <w:tab w:val="num" w:pos="709"/>
          <w:tab w:val="num" w:pos="851"/>
        </w:tabs>
        <w:ind w:left="709"/>
        <w:rPr>
          <w:rFonts w:cs="Arial"/>
          <w:szCs w:val="22"/>
        </w:rPr>
      </w:pPr>
      <w:bookmarkStart w:id="855" w:name="_Hlk24968891"/>
      <w:bookmarkStart w:id="856" w:name="_Ref10989333"/>
      <w:bookmarkEnd w:id="853"/>
      <w:r w:rsidRPr="00A46906">
        <w:rPr>
          <w:rFonts w:cs="Arial"/>
          <w:szCs w:val="22"/>
        </w:rPr>
        <w:t>(</w:t>
      </w:r>
      <w:r w:rsidRPr="00157AD6">
        <w:rPr>
          <w:rFonts w:cs="Arial"/>
          <w:b/>
          <w:bCs/>
          <w:szCs w:val="22"/>
        </w:rPr>
        <w:t>Default by Principal</w:t>
      </w:r>
      <w:r w:rsidRPr="00A46906">
        <w:rPr>
          <w:rFonts w:cs="Arial"/>
          <w:szCs w:val="22"/>
        </w:rPr>
        <w:t xml:space="preserve">) Where </w:t>
      </w:r>
      <w:r>
        <w:rPr>
          <w:rFonts w:cs="Arial"/>
          <w:szCs w:val="22"/>
        </w:rPr>
        <w:t xml:space="preserve">the Principal </w:t>
      </w:r>
      <w:r w:rsidRPr="00A46906">
        <w:rPr>
          <w:rFonts w:cs="Arial"/>
          <w:szCs w:val="22"/>
        </w:rPr>
        <w:t xml:space="preserve">has committed a Substantial Breach, the </w:t>
      </w:r>
      <w:r>
        <w:rPr>
          <w:rFonts w:cs="Arial"/>
          <w:szCs w:val="22"/>
        </w:rPr>
        <w:t xml:space="preserve">Supplier </w:t>
      </w:r>
      <w:r w:rsidRPr="00A46906">
        <w:rPr>
          <w:rFonts w:cs="Arial"/>
          <w:szCs w:val="22"/>
        </w:rPr>
        <w:t xml:space="preserve">may </w:t>
      </w:r>
      <w:r>
        <w:rPr>
          <w:rFonts w:cs="Arial"/>
          <w:szCs w:val="22"/>
        </w:rPr>
        <w:t xml:space="preserve">suspend the </w:t>
      </w:r>
      <w:r w:rsidR="00ED1233">
        <w:rPr>
          <w:rFonts w:cs="Arial"/>
          <w:szCs w:val="22"/>
        </w:rPr>
        <w:t xml:space="preserve">performance of its obligations under the Contract </w:t>
      </w:r>
      <w:r w:rsidRPr="00A46906">
        <w:rPr>
          <w:rFonts w:cs="Arial"/>
          <w:szCs w:val="22"/>
        </w:rPr>
        <w:t xml:space="preserve">by giving written notice to this effect to the </w:t>
      </w:r>
      <w:r>
        <w:rPr>
          <w:rFonts w:cs="Arial"/>
          <w:szCs w:val="22"/>
        </w:rPr>
        <w:t>Principal</w:t>
      </w:r>
      <w:r w:rsidRPr="00A46906">
        <w:rPr>
          <w:rFonts w:cs="Arial"/>
          <w:szCs w:val="22"/>
        </w:rPr>
        <w:t xml:space="preserve">.  </w:t>
      </w:r>
      <w:r>
        <w:rPr>
          <w:rFonts w:cs="Arial"/>
          <w:szCs w:val="22"/>
        </w:rPr>
        <w:t xml:space="preserve">If the default has not been remedied within 20 Business Days after the notice of suspension is given to the Principal, the Supplier may terminate the Contract by giving written notice to this effect. </w:t>
      </w:r>
    </w:p>
    <w:p w14:paraId="732133F6" w14:textId="23629D52" w:rsidR="00283FB1" w:rsidRPr="00220C25" w:rsidRDefault="00283FB1" w:rsidP="00283FB1">
      <w:pPr>
        <w:pStyle w:val="MLNumber2NB"/>
        <w:tabs>
          <w:tab w:val="clear" w:pos="1277"/>
          <w:tab w:val="num" w:pos="709"/>
          <w:tab w:val="num" w:pos="851"/>
        </w:tabs>
        <w:ind w:left="709"/>
        <w:rPr>
          <w:rFonts w:cs="Arial"/>
          <w:szCs w:val="22"/>
        </w:rPr>
      </w:pPr>
      <w:bookmarkStart w:id="857" w:name="_Ref10990438"/>
      <w:bookmarkEnd w:id="855"/>
      <w:bookmarkEnd w:id="856"/>
      <w:r w:rsidRPr="00220C25">
        <w:rPr>
          <w:rFonts w:cs="Arial"/>
          <w:szCs w:val="22"/>
        </w:rPr>
        <w:t>(</w:t>
      </w:r>
      <w:r w:rsidRPr="00220C25">
        <w:rPr>
          <w:rFonts w:cs="Arial"/>
          <w:b/>
          <w:szCs w:val="22"/>
        </w:rPr>
        <w:t>Payment on Termination</w:t>
      </w:r>
      <w:r w:rsidRPr="00220C25">
        <w:rPr>
          <w:rFonts w:cs="Arial"/>
          <w:szCs w:val="22"/>
        </w:rPr>
        <w:t>) If the Contract is terminated</w:t>
      </w:r>
      <w:r>
        <w:rPr>
          <w:rFonts w:cs="Arial"/>
          <w:szCs w:val="22"/>
        </w:rPr>
        <w:t xml:space="preserve"> by either </w:t>
      </w:r>
      <w:r w:rsidR="00A00357">
        <w:rPr>
          <w:rFonts w:cs="Arial"/>
          <w:szCs w:val="22"/>
        </w:rPr>
        <w:t>Party</w:t>
      </w:r>
      <w:r w:rsidRPr="00CB1A0E">
        <w:rPr>
          <w:rFonts w:cs="Arial"/>
          <w:szCs w:val="22"/>
        </w:rPr>
        <w:t xml:space="preserve"> </w:t>
      </w:r>
      <w:r w:rsidRPr="00220C25">
        <w:rPr>
          <w:rFonts w:cs="Arial"/>
          <w:szCs w:val="22"/>
        </w:rPr>
        <w:t>the Principal shall, subject to the Contract</w:t>
      </w:r>
      <w:r>
        <w:rPr>
          <w:rFonts w:cs="Arial"/>
          <w:szCs w:val="22"/>
        </w:rPr>
        <w:t xml:space="preserve"> and its other rights at law</w:t>
      </w:r>
      <w:r w:rsidRPr="00220C25">
        <w:rPr>
          <w:rFonts w:cs="Arial"/>
          <w:szCs w:val="22"/>
        </w:rPr>
        <w:t xml:space="preserve">, pay the </w:t>
      </w:r>
      <w:r w:rsidR="004B577D">
        <w:rPr>
          <w:rFonts w:cs="Arial"/>
          <w:szCs w:val="22"/>
        </w:rPr>
        <w:t>Supplier</w:t>
      </w:r>
      <w:r w:rsidRPr="00220C25">
        <w:rPr>
          <w:rFonts w:cs="Arial"/>
          <w:szCs w:val="22"/>
        </w:rPr>
        <w:t>:</w:t>
      </w:r>
      <w:bookmarkEnd w:id="857"/>
    </w:p>
    <w:p w14:paraId="5BD364F1" w14:textId="5349E689" w:rsidR="00283FB1" w:rsidRPr="00220C25" w:rsidRDefault="00283FB1" w:rsidP="00283FB1">
      <w:pPr>
        <w:pStyle w:val="MLNumber3"/>
        <w:rPr>
          <w:rFonts w:cs="Arial"/>
          <w:szCs w:val="22"/>
        </w:rPr>
      </w:pPr>
      <w:r w:rsidRPr="00220C25">
        <w:rPr>
          <w:rFonts w:cs="Arial"/>
          <w:szCs w:val="22"/>
        </w:rPr>
        <w:lastRenderedPageBreak/>
        <w:t xml:space="preserve">the amount which the </w:t>
      </w:r>
      <w:r w:rsidR="004B577D">
        <w:rPr>
          <w:rFonts w:cs="Arial"/>
          <w:szCs w:val="22"/>
        </w:rPr>
        <w:t>Supplier</w:t>
      </w:r>
      <w:r w:rsidRPr="00220C25">
        <w:rPr>
          <w:rFonts w:cs="Arial"/>
          <w:szCs w:val="22"/>
        </w:rPr>
        <w:t xml:space="preserve"> is entitled to be paid under the Contract for </w:t>
      </w:r>
      <w:r w:rsidR="00B87E07" w:rsidRPr="00B87E07">
        <w:rPr>
          <w:rFonts w:cs="Arial"/>
          <w:szCs w:val="22"/>
        </w:rPr>
        <w:t>Services</w:t>
      </w:r>
      <w:r w:rsidRPr="00220C25">
        <w:rPr>
          <w:rFonts w:cs="Arial"/>
          <w:szCs w:val="22"/>
        </w:rPr>
        <w:t xml:space="preserve"> provided up to and including the date of termination; and</w:t>
      </w:r>
    </w:p>
    <w:p w14:paraId="57D46610" w14:textId="447C5EF6" w:rsidR="00283FB1" w:rsidRPr="00220C25" w:rsidRDefault="00283FB1" w:rsidP="00283FB1">
      <w:pPr>
        <w:pStyle w:val="MLNumber3"/>
        <w:rPr>
          <w:rFonts w:cs="Arial"/>
          <w:szCs w:val="22"/>
        </w:rPr>
      </w:pPr>
      <w:r w:rsidRPr="00220C25">
        <w:rPr>
          <w:rFonts w:cs="Arial"/>
          <w:szCs w:val="22"/>
        </w:rPr>
        <w:t>if the termination is solely due to the act or omission of the Principa</w:t>
      </w:r>
      <w:r>
        <w:rPr>
          <w:rFonts w:cs="Arial"/>
          <w:szCs w:val="22"/>
        </w:rPr>
        <w:t>l</w:t>
      </w:r>
      <w:r w:rsidRPr="00220C25">
        <w:rPr>
          <w:rFonts w:cs="Arial"/>
          <w:szCs w:val="22"/>
        </w:rPr>
        <w:t xml:space="preserve">, without any fault on behalf of the </w:t>
      </w:r>
      <w:r w:rsidR="004B577D">
        <w:rPr>
          <w:rFonts w:cs="Arial"/>
          <w:szCs w:val="22"/>
        </w:rPr>
        <w:t>Supplier</w:t>
      </w:r>
      <w:r w:rsidRPr="00220C25">
        <w:rPr>
          <w:rFonts w:cs="Arial"/>
          <w:szCs w:val="22"/>
        </w:rPr>
        <w:t xml:space="preserve">, the amount of any other direct costs which the </w:t>
      </w:r>
      <w:r w:rsidR="004B577D">
        <w:rPr>
          <w:rFonts w:cs="Arial"/>
          <w:szCs w:val="22"/>
        </w:rPr>
        <w:t>Supplier</w:t>
      </w:r>
      <w:r w:rsidRPr="00220C25">
        <w:rPr>
          <w:rFonts w:cs="Arial"/>
          <w:szCs w:val="22"/>
        </w:rPr>
        <w:t xml:space="preserve"> demonstrates it has reasonably, necessarily and not prematurely incurred prior to the termination in the expectation of completing its obligations under the Contract, and which the </w:t>
      </w:r>
      <w:r w:rsidR="004B577D">
        <w:rPr>
          <w:rFonts w:cs="Arial"/>
          <w:szCs w:val="22"/>
        </w:rPr>
        <w:t>Supplier</w:t>
      </w:r>
      <w:r w:rsidRPr="00220C25">
        <w:rPr>
          <w:rFonts w:cs="Arial"/>
          <w:szCs w:val="22"/>
        </w:rPr>
        <w:t xml:space="preserve"> demonstrates it cannot reasonably mitigate.</w:t>
      </w:r>
    </w:p>
    <w:p w14:paraId="0A5C5EF7" w14:textId="07CCB853" w:rsidR="00283FB1" w:rsidRDefault="00283FB1" w:rsidP="00283FB1">
      <w:pPr>
        <w:pStyle w:val="MLNumber2NB"/>
        <w:tabs>
          <w:tab w:val="clear" w:pos="1277"/>
          <w:tab w:val="num" w:pos="709"/>
          <w:tab w:val="num" w:pos="851"/>
        </w:tabs>
        <w:ind w:left="709"/>
        <w:rPr>
          <w:rFonts w:cs="Arial"/>
        </w:rPr>
      </w:pPr>
      <w:bookmarkStart w:id="858" w:name="_Ref10989506"/>
      <w:bookmarkStart w:id="859" w:name="_Hlk24969263"/>
      <w:r w:rsidRPr="00A46906">
        <w:rPr>
          <w:rFonts w:cs="Arial"/>
        </w:rPr>
        <w:t>(</w:t>
      </w:r>
      <w:r w:rsidRPr="00A46906">
        <w:rPr>
          <w:rFonts w:cs="Arial"/>
          <w:b/>
        </w:rPr>
        <w:t>Payment on take out</w:t>
      </w:r>
      <w:r w:rsidRPr="00A46906">
        <w:rPr>
          <w:rFonts w:cs="Arial"/>
        </w:rPr>
        <w:t xml:space="preserve">) On completion of the obligations of the </w:t>
      </w:r>
      <w:r w:rsidR="004B577D">
        <w:rPr>
          <w:rFonts w:cs="Arial"/>
        </w:rPr>
        <w:t>Supplier</w:t>
      </w:r>
      <w:r w:rsidRPr="00A46906">
        <w:rPr>
          <w:rFonts w:cs="Arial"/>
        </w:rPr>
        <w:t xml:space="preserve"> which have been taken out of the hands of the </w:t>
      </w:r>
      <w:r w:rsidR="004B577D">
        <w:rPr>
          <w:rFonts w:cs="Arial"/>
        </w:rPr>
        <w:t>Supplier</w:t>
      </w:r>
      <w:r w:rsidRPr="00A46906">
        <w:rPr>
          <w:rFonts w:cs="Arial"/>
        </w:rPr>
        <w:t xml:space="preserve">, the Principal shall determine the cost incurred in completing those obligations and the amount which would have been paid to the </w:t>
      </w:r>
      <w:r w:rsidR="004B577D">
        <w:rPr>
          <w:rFonts w:cs="Arial"/>
        </w:rPr>
        <w:t>Supplier</w:t>
      </w:r>
      <w:r w:rsidRPr="00A46906">
        <w:rPr>
          <w:rFonts w:cs="Arial"/>
        </w:rPr>
        <w:t xml:space="preserve"> had the</w:t>
      </w:r>
      <w:r>
        <w:rPr>
          <w:rFonts w:cs="Arial"/>
        </w:rPr>
        <w:t xml:space="preserve"> </w:t>
      </w:r>
      <w:r w:rsidR="004B577D">
        <w:rPr>
          <w:rFonts w:cs="Arial"/>
        </w:rPr>
        <w:t>Supplier</w:t>
      </w:r>
      <w:r w:rsidRPr="00A46906">
        <w:rPr>
          <w:rFonts w:cs="Arial"/>
        </w:rPr>
        <w:t xml:space="preserve"> completed those obligations</w:t>
      </w:r>
      <w:r>
        <w:rPr>
          <w:rFonts w:cs="Arial"/>
        </w:rPr>
        <w:t xml:space="preserve"> (including any payment suspended under clause </w:t>
      </w:r>
      <w:r>
        <w:rPr>
          <w:rFonts w:cs="Arial"/>
        </w:rPr>
        <w:fldChar w:fldCharType="begin"/>
      </w:r>
      <w:r>
        <w:rPr>
          <w:rFonts w:cs="Arial"/>
        </w:rPr>
        <w:instrText xml:space="preserve"> REF _Ref10989369 \w \h </w:instrText>
      </w:r>
      <w:r>
        <w:rPr>
          <w:rFonts w:cs="Arial"/>
        </w:rPr>
      </w:r>
      <w:r>
        <w:rPr>
          <w:rFonts w:cs="Arial"/>
        </w:rPr>
        <w:fldChar w:fldCharType="separate"/>
      </w:r>
      <w:r w:rsidR="00EB1522">
        <w:rPr>
          <w:rFonts w:cs="Arial"/>
        </w:rPr>
        <w:t>28.2(a)</w:t>
      </w:r>
      <w:r>
        <w:rPr>
          <w:rFonts w:cs="Arial"/>
        </w:rPr>
        <w:fldChar w:fldCharType="end"/>
      </w:r>
      <w:r>
        <w:rPr>
          <w:rFonts w:cs="Arial"/>
        </w:rPr>
        <w:t xml:space="preserve"> and </w:t>
      </w:r>
      <w:r w:rsidRPr="00A46906">
        <w:rPr>
          <w:rFonts w:cs="Arial"/>
        </w:rPr>
        <w:t xml:space="preserve">the difference shall be a debt due and payable by the </w:t>
      </w:r>
      <w:r w:rsidR="004B577D">
        <w:rPr>
          <w:rFonts w:cs="Arial"/>
        </w:rPr>
        <w:t>Supplier</w:t>
      </w:r>
      <w:r w:rsidRPr="00A46906">
        <w:rPr>
          <w:rFonts w:cs="Arial"/>
        </w:rPr>
        <w:t xml:space="preserve"> to the Principal</w:t>
      </w:r>
      <w:r>
        <w:rPr>
          <w:rFonts w:cs="Arial"/>
        </w:rPr>
        <w:t xml:space="preserve"> or by the Principal to the </w:t>
      </w:r>
      <w:r w:rsidR="004B577D">
        <w:rPr>
          <w:rFonts w:cs="Arial"/>
        </w:rPr>
        <w:t>Supplier</w:t>
      </w:r>
      <w:r>
        <w:rPr>
          <w:rFonts w:cs="Arial"/>
        </w:rPr>
        <w:t xml:space="preserve"> as the case may be</w:t>
      </w:r>
      <w:r w:rsidRPr="00A46906">
        <w:rPr>
          <w:rFonts w:cs="Arial"/>
        </w:rPr>
        <w:t xml:space="preserve">.  </w:t>
      </w:r>
      <w:bookmarkEnd w:id="858"/>
    </w:p>
    <w:p w14:paraId="326091F8" w14:textId="3B467310" w:rsidR="008D3829" w:rsidRPr="00A46906" w:rsidRDefault="00283FB1" w:rsidP="008D3829">
      <w:pPr>
        <w:pStyle w:val="MLNumber2NB"/>
        <w:tabs>
          <w:tab w:val="clear" w:pos="1277"/>
          <w:tab w:val="num" w:pos="709"/>
          <w:tab w:val="num" w:pos="851"/>
        </w:tabs>
        <w:ind w:left="709"/>
        <w:rPr>
          <w:rFonts w:cs="Arial"/>
        </w:rPr>
      </w:pPr>
      <w:bookmarkStart w:id="860" w:name="_Ref25611291"/>
      <w:bookmarkEnd w:id="859"/>
      <w:r>
        <w:rPr>
          <w:rFonts w:cs="Arial"/>
        </w:rPr>
        <w:t>(</w:t>
      </w:r>
      <w:r w:rsidRPr="00E41EAE">
        <w:rPr>
          <w:rFonts w:cs="Arial"/>
          <w:b/>
          <w:bCs/>
        </w:rPr>
        <w:t>No other compensation</w:t>
      </w:r>
      <w:r>
        <w:rPr>
          <w:rFonts w:cs="Arial"/>
        </w:rPr>
        <w:t xml:space="preserve">) </w:t>
      </w:r>
      <w:r w:rsidR="006C3C4B">
        <w:rPr>
          <w:rFonts w:cs="Arial"/>
        </w:rPr>
        <w:t xml:space="preserve">Except to the extent expressly provided in this clause </w:t>
      </w:r>
      <w:r w:rsidR="006C3C4B">
        <w:rPr>
          <w:rFonts w:cs="Arial"/>
        </w:rPr>
        <w:fldChar w:fldCharType="begin"/>
      </w:r>
      <w:r w:rsidR="006C3C4B">
        <w:rPr>
          <w:rFonts w:cs="Arial"/>
        </w:rPr>
        <w:instrText xml:space="preserve"> REF _Ref24312752 \w \h </w:instrText>
      </w:r>
      <w:r w:rsidR="006C3C4B">
        <w:rPr>
          <w:rFonts w:cs="Arial"/>
        </w:rPr>
      </w:r>
      <w:r w:rsidR="006C3C4B">
        <w:rPr>
          <w:rFonts w:cs="Arial"/>
        </w:rPr>
        <w:fldChar w:fldCharType="separate"/>
      </w:r>
      <w:r w:rsidR="00EB1522">
        <w:rPr>
          <w:rFonts w:cs="Arial"/>
        </w:rPr>
        <w:t>28</w:t>
      </w:r>
      <w:r w:rsidR="006C3C4B">
        <w:rPr>
          <w:rFonts w:cs="Arial"/>
        </w:rPr>
        <w:fldChar w:fldCharType="end"/>
      </w:r>
      <w:r w:rsidR="006C3C4B">
        <w:rPr>
          <w:rFonts w:cs="Arial"/>
        </w:rPr>
        <w:t>, t</w:t>
      </w:r>
      <w:r w:rsidRPr="00A46906">
        <w:rPr>
          <w:rFonts w:cs="Arial"/>
        </w:rPr>
        <w:t xml:space="preserve">he </w:t>
      </w:r>
      <w:r w:rsidR="004B577D">
        <w:rPr>
          <w:rFonts w:cs="Arial"/>
        </w:rPr>
        <w:t>Supplier</w:t>
      </w:r>
      <w:r w:rsidRPr="00A46906">
        <w:rPr>
          <w:rFonts w:cs="Arial"/>
        </w:rPr>
        <w:t xml:space="preserve"> shall not be entitled to any</w:t>
      </w:r>
      <w:r>
        <w:rPr>
          <w:rFonts w:cs="Arial"/>
        </w:rPr>
        <w:t xml:space="preserve"> </w:t>
      </w:r>
      <w:r w:rsidRPr="00A46906">
        <w:rPr>
          <w:rFonts w:cs="Arial"/>
        </w:rPr>
        <w:t xml:space="preserve">monetary compensation in respect of </w:t>
      </w:r>
      <w:r>
        <w:rPr>
          <w:rFonts w:cs="Arial"/>
        </w:rPr>
        <w:t xml:space="preserve">the termination of the Contract by either </w:t>
      </w:r>
      <w:r w:rsidR="00A00357">
        <w:rPr>
          <w:rFonts w:cs="Arial"/>
        </w:rPr>
        <w:t>Party</w:t>
      </w:r>
      <w:r>
        <w:rPr>
          <w:rFonts w:cs="Arial"/>
        </w:rPr>
        <w:t xml:space="preserve"> or the Principal taking obligations </w:t>
      </w:r>
      <w:r w:rsidRPr="00A46906">
        <w:rPr>
          <w:rFonts w:cs="Arial"/>
        </w:rPr>
        <w:t xml:space="preserve">out of the hands of the </w:t>
      </w:r>
      <w:r w:rsidR="004B577D">
        <w:rPr>
          <w:rFonts w:cs="Arial"/>
        </w:rPr>
        <w:t>Supplier</w:t>
      </w:r>
      <w:r>
        <w:rPr>
          <w:rFonts w:cs="Arial"/>
        </w:rPr>
        <w:t xml:space="preserve"> pursuant to this clause </w:t>
      </w:r>
      <w:r>
        <w:rPr>
          <w:rFonts w:cs="Arial"/>
        </w:rPr>
        <w:fldChar w:fldCharType="begin"/>
      </w:r>
      <w:r>
        <w:rPr>
          <w:rFonts w:cs="Arial"/>
        </w:rPr>
        <w:instrText xml:space="preserve"> REF _Ref10989385 \w \h </w:instrText>
      </w:r>
      <w:r>
        <w:rPr>
          <w:rFonts w:cs="Arial"/>
        </w:rPr>
      </w:r>
      <w:r>
        <w:rPr>
          <w:rFonts w:cs="Arial"/>
        </w:rPr>
        <w:fldChar w:fldCharType="separate"/>
      </w:r>
      <w:r w:rsidR="00EB1522">
        <w:rPr>
          <w:rFonts w:cs="Arial"/>
        </w:rPr>
        <w:t>28</w:t>
      </w:r>
      <w:r>
        <w:rPr>
          <w:rFonts w:cs="Arial"/>
        </w:rPr>
        <w:fldChar w:fldCharType="end"/>
      </w:r>
      <w:r>
        <w:rPr>
          <w:rFonts w:cs="Arial"/>
        </w:rPr>
        <w:t>.</w:t>
      </w:r>
      <w:bookmarkStart w:id="861" w:name="_Toc411849951"/>
      <w:bookmarkStart w:id="862" w:name="_Toc411849952"/>
      <w:bookmarkStart w:id="863" w:name="_Ref396730771"/>
      <w:bookmarkStart w:id="864" w:name="_Ref503273465"/>
      <w:bookmarkEnd w:id="840"/>
      <w:bookmarkEnd w:id="841"/>
      <w:bookmarkEnd w:id="842"/>
      <w:bookmarkEnd w:id="843"/>
      <w:bookmarkEnd w:id="844"/>
      <w:bookmarkEnd w:id="845"/>
      <w:bookmarkEnd w:id="846"/>
      <w:bookmarkEnd w:id="847"/>
      <w:bookmarkEnd w:id="848"/>
      <w:bookmarkEnd w:id="849"/>
      <w:bookmarkEnd w:id="850"/>
      <w:bookmarkEnd w:id="860"/>
      <w:bookmarkEnd w:id="861"/>
      <w:bookmarkEnd w:id="862"/>
    </w:p>
    <w:p w14:paraId="3DCC968F" w14:textId="7364588F" w:rsidR="005B4686" w:rsidRPr="00A46906" w:rsidRDefault="00BD477F" w:rsidP="00840AE1">
      <w:pPr>
        <w:pStyle w:val="MLNumber1"/>
        <w:pBdr>
          <w:bottom w:val="single" w:sz="4" w:space="1" w:color="auto"/>
        </w:pBdr>
        <w:rPr>
          <w:rFonts w:cs="Arial"/>
        </w:rPr>
      </w:pPr>
      <w:bookmarkStart w:id="865" w:name="_Toc513729066"/>
      <w:bookmarkStart w:id="866" w:name="_Toc513729205"/>
      <w:bookmarkStart w:id="867" w:name="_Toc513734038"/>
      <w:bookmarkStart w:id="868" w:name="_Toc513792956"/>
      <w:bookmarkStart w:id="869" w:name="_Toc513794530"/>
      <w:bookmarkStart w:id="870" w:name="_Toc412215200"/>
      <w:bookmarkStart w:id="871" w:name="_Toc412216608"/>
      <w:bookmarkStart w:id="872" w:name="_Toc412216714"/>
      <w:bookmarkStart w:id="873" w:name="_Toc412216822"/>
      <w:bookmarkStart w:id="874" w:name="_Toc412216925"/>
      <w:bookmarkStart w:id="875" w:name="_Toc411849953"/>
      <w:bookmarkStart w:id="876" w:name="_Toc411849956"/>
      <w:bookmarkStart w:id="877" w:name="_Toc412202283"/>
      <w:bookmarkStart w:id="878" w:name="_Toc412215202"/>
      <w:bookmarkStart w:id="879" w:name="_Toc412216610"/>
      <w:bookmarkStart w:id="880" w:name="_Toc412216716"/>
      <w:bookmarkStart w:id="881" w:name="_Toc412216824"/>
      <w:bookmarkStart w:id="882" w:name="_Toc412216927"/>
      <w:bookmarkStart w:id="883" w:name="_Toc412202284"/>
      <w:bookmarkStart w:id="884" w:name="_Toc412215203"/>
      <w:bookmarkStart w:id="885" w:name="_Toc412216611"/>
      <w:bookmarkStart w:id="886" w:name="_Toc412216717"/>
      <w:bookmarkStart w:id="887" w:name="_Toc412216825"/>
      <w:bookmarkStart w:id="888" w:name="_Toc412216928"/>
      <w:bookmarkStart w:id="889" w:name="_Toc412202285"/>
      <w:bookmarkStart w:id="890" w:name="_Toc412215204"/>
      <w:bookmarkStart w:id="891" w:name="_Toc412216612"/>
      <w:bookmarkStart w:id="892" w:name="_Toc412216718"/>
      <w:bookmarkStart w:id="893" w:name="_Toc412216826"/>
      <w:bookmarkStart w:id="894" w:name="_Toc412216929"/>
      <w:bookmarkStart w:id="895" w:name="_Toc412202286"/>
      <w:bookmarkStart w:id="896" w:name="_Toc412215205"/>
      <w:bookmarkStart w:id="897" w:name="_Toc412216613"/>
      <w:bookmarkStart w:id="898" w:name="_Toc412216719"/>
      <w:bookmarkStart w:id="899" w:name="_Toc412216827"/>
      <w:bookmarkStart w:id="900" w:name="_Toc412216930"/>
      <w:bookmarkStart w:id="901" w:name="_Toc412202287"/>
      <w:bookmarkStart w:id="902" w:name="_Toc412215206"/>
      <w:bookmarkStart w:id="903" w:name="_Toc412216614"/>
      <w:bookmarkStart w:id="904" w:name="_Toc412216720"/>
      <w:bookmarkStart w:id="905" w:name="_Toc412216828"/>
      <w:bookmarkStart w:id="906" w:name="_Toc412216931"/>
      <w:bookmarkStart w:id="907" w:name="_Toc412202288"/>
      <w:bookmarkStart w:id="908" w:name="_Toc412215207"/>
      <w:bookmarkStart w:id="909" w:name="_Toc412216615"/>
      <w:bookmarkStart w:id="910" w:name="_Toc412216721"/>
      <w:bookmarkStart w:id="911" w:name="_Toc412216829"/>
      <w:bookmarkStart w:id="912" w:name="_Toc412216932"/>
      <w:bookmarkStart w:id="913" w:name="_Toc412202289"/>
      <w:bookmarkStart w:id="914" w:name="_Toc412215208"/>
      <w:bookmarkStart w:id="915" w:name="_Toc412216616"/>
      <w:bookmarkStart w:id="916" w:name="_Toc412216722"/>
      <w:bookmarkStart w:id="917" w:name="_Toc412216830"/>
      <w:bookmarkStart w:id="918" w:name="_Toc412216933"/>
      <w:bookmarkStart w:id="919" w:name="_Toc412202290"/>
      <w:bookmarkStart w:id="920" w:name="_Toc412215209"/>
      <w:bookmarkStart w:id="921" w:name="_Toc412216617"/>
      <w:bookmarkStart w:id="922" w:name="_Toc412216723"/>
      <w:bookmarkStart w:id="923" w:name="_Toc412216831"/>
      <w:bookmarkStart w:id="924" w:name="_Toc412216934"/>
      <w:bookmarkStart w:id="925" w:name="_Toc412202291"/>
      <w:bookmarkStart w:id="926" w:name="_Toc412215210"/>
      <w:bookmarkStart w:id="927" w:name="_Toc412216618"/>
      <w:bookmarkStart w:id="928" w:name="_Toc412216724"/>
      <w:bookmarkStart w:id="929" w:name="_Toc412216832"/>
      <w:bookmarkStart w:id="930" w:name="_Toc412216935"/>
      <w:bookmarkStart w:id="931" w:name="_Ref503269078"/>
      <w:bookmarkStart w:id="932" w:name="_Ref412216211"/>
      <w:bookmarkStart w:id="933" w:name="_Toc38724097"/>
      <w:bookmarkEnd w:id="744"/>
      <w:bookmarkEnd w:id="745"/>
      <w:bookmarkEnd w:id="746"/>
      <w:bookmarkEnd w:id="851"/>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r w:rsidRPr="00A46906">
        <w:rPr>
          <w:rFonts w:cs="Arial"/>
        </w:rPr>
        <w:t>HANDLING OF INFORMATION</w:t>
      </w:r>
      <w:bookmarkEnd w:id="931"/>
      <w:bookmarkEnd w:id="932"/>
      <w:bookmarkEnd w:id="933"/>
    </w:p>
    <w:p w14:paraId="6CB8C004" w14:textId="197F40FA" w:rsidR="000A181D" w:rsidRPr="00A46906" w:rsidRDefault="000A181D" w:rsidP="000A181D">
      <w:pPr>
        <w:pStyle w:val="MLNumber2NB"/>
        <w:tabs>
          <w:tab w:val="clear" w:pos="1277"/>
          <w:tab w:val="num" w:pos="709"/>
        </w:tabs>
        <w:ind w:left="709"/>
        <w:rPr>
          <w:rFonts w:cs="Arial"/>
        </w:rPr>
      </w:pPr>
      <w:bookmarkStart w:id="934" w:name="_Ref500515722"/>
      <w:bookmarkStart w:id="935" w:name="_Ref500515296"/>
      <w:r w:rsidRPr="00A46906">
        <w:rPr>
          <w:rFonts w:cs="Arial"/>
        </w:rPr>
        <w:t>(</w:t>
      </w:r>
      <w:r w:rsidRPr="00A46906">
        <w:rPr>
          <w:rFonts w:cs="Arial"/>
          <w:b/>
        </w:rPr>
        <w:t>Obligation of confidence</w:t>
      </w:r>
      <w:r w:rsidRPr="00A46906">
        <w:rPr>
          <w:rFonts w:cs="Arial"/>
        </w:rPr>
        <w:t xml:space="preserve">) A Party must not use the other </w:t>
      </w:r>
      <w:r w:rsidR="00900F6E" w:rsidRPr="00A46906">
        <w:rPr>
          <w:rFonts w:cs="Arial"/>
        </w:rPr>
        <w:t>P</w:t>
      </w:r>
      <w:r w:rsidRPr="00A46906">
        <w:rPr>
          <w:rFonts w:cs="Arial"/>
        </w:rPr>
        <w:t>arty</w:t>
      </w:r>
      <w:r w:rsidR="003E4C83" w:rsidRPr="00A46906">
        <w:rPr>
          <w:rFonts w:cs="Arial"/>
        </w:rPr>
        <w:t>'</w:t>
      </w:r>
      <w:r w:rsidRPr="00A46906">
        <w:rPr>
          <w:rFonts w:cs="Arial"/>
        </w:rPr>
        <w:t xml:space="preserve">s Confidential Information for a purpose other than performing </w:t>
      </w:r>
      <w:r w:rsidR="00AB6797">
        <w:rPr>
          <w:rFonts w:cs="Arial"/>
        </w:rPr>
        <w:t>the Contract</w:t>
      </w:r>
      <w:r w:rsidRPr="00A46906">
        <w:rPr>
          <w:rFonts w:cs="Arial"/>
        </w:rPr>
        <w:t xml:space="preserve">.  A </w:t>
      </w:r>
      <w:r w:rsidR="00900F6E" w:rsidRPr="00A46906">
        <w:rPr>
          <w:rFonts w:cs="Arial"/>
        </w:rPr>
        <w:t>P</w:t>
      </w:r>
      <w:r w:rsidRPr="00A46906">
        <w:rPr>
          <w:rFonts w:cs="Arial"/>
        </w:rPr>
        <w:t>arty may not disclose the other Party</w:t>
      </w:r>
      <w:r w:rsidR="003E4C83" w:rsidRPr="00A46906">
        <w:rPr>
          <w:rFonts w:cs="Arial"/>
        </w:rPr>
        <w:t>'</w:t>
      </w:r>
      <w:r w:rsidRPr="00A46906">
        <w:rPr>
          <w:rFonts w:cs="Arial"/>
        </w:rPr>
        <w:t>s Confidential Information to a third party other than in the Exceptional Circumstances. The Parties must take reasonable steps to prevent the unauthorised disclosure to or use by any other person, firm or company of the Confidential Information.</w:t>
      </w:r>
      <w:bookmarkEnd w:id="934"/>
      <w:r w:rsidRPr="00A46906">
        <w:rPr>
          <w:rFonts w:cs="Arial"/>
        </w:rPr>
        <w:t xml:space="preserve">   </w:t>
      </w:r>
      <w:bookmarkEnd w:id="935"/>
    </w:p>
    <w:p w14:paraId="06AB5204" w14:textId="0EDC13D9" w:rsidR="000A181D" w:rsidRPr="00A46906" w:rsidRDefault="000A181D" w:rsidP="000A181D">
      <w:pPr>
        <w:pStyle w:val="MLNumber2NB"/>
        <w:tabs>
          <w:tab w:val="clear" w:pos="1277"/>
          <w:tab w:val="num" w:pos="709"/>
        </w:tabs>
        <w:ind w:left="709"/>
        <w:rPr>
          <w:rFonts w:cs="Arial"/>
          <w:szCs w:val="22"/>
        </w:rPr>
      </w:pPr>
      <w:r w:rsidRPr="00A46906">
        <w:rPr>
          <w:rFonts w:cs="Arial"/>
        </w:rPr>
        <w:t>(</w:t>
      </w:r>
      <w:r w:rsidR="00BD477F" w:rsidRPr="00A46906">
        <w:rPr>
          <w:rFonts w:cs="Arial"/>
          <w:b/>
        </w:rPr>
        <w:t>Breach of Confidence</w:t>
      </w:r>
      <w:r w:rsidRPr="00A46906">
        <w:rPr>
          <w:rFonts w:cs="Arial"/>
        </w:rPr>
        <w:t xml:space="preserve">) If a Party becomes aware of a suspected or actual breach of clause </w:t>
      </w:r>
      <w:r w:rsidRPr="00A46906">
        <w:rPr>
          <w:rFonts w:cs="Arial"/>
        </w:rPr>
        <w:fldChar w:fldCharType="begin"/>
      </w:r>
      <w:r w:rsidRPr="00A46906">
        <w:rPr>
          <w:rFonts w:cs="Arial"/>
        </w:rPr>
        <w:instrText xml:space="preserve"> REF _Ref500515722 \w \h </w:instrText>
      </w:r>
      <w:r w:rsidR="0011071F" w:rsidRPr="00A46906">
        <w:rPr>
          <w:rFonts w:cs="Arial"/>
        </w:rPr>
        <w:instrText xml:space="preserve"> \* MERGEFORMAT </w:instrText>
      </w:r>
      <w:r w:rsidRPr="00A46906">
        <w:rPr>
          <w:rFonts w:cs="Arial"/>
        </w:rPr>
      </w:r>
      <w:r w:rsidRPr="00A46906">
        <w:rPr>
          <w:rFonts w:cs="Arial"/>
        </w:rPr>
        <w:fldChar w:fldCharType="separate"/>
      </w:r>
      <w:r w:rsidR="00EB1522">
        <w:rPr>
          <w:rFonts w:cs="Arial"/>
        </w:rPr>
        <w:t>29.1</w:t>
      </w:r>
      <w:r w:rsidRPr="00A46906">
        <w:rPr>
          <w:rFonts w:cs="Arial"/>
        </w:rPr>
        <w:fldChar w:fldCharType="end"/>
      </w:r>
      <w:r w:rsidRPr="00A46906">
        <w:rPr>
          <w:rFonts w:cs="Arial"/>
        </w:rPr>
        <w:t xml:space="preserve">, that Party must immediately notify the other Party and take reasonable steps required to prevent or stop the actual breach.  The Parties acknowledge that damages will not be an adequate remedy for </w:t>
      </w:r>
      <w:r w:rsidRPr="00A46906">
        <w:rPr>
          <w:rFonts w:cs="Arial"/>
          <w:szCs w:val="22"/>
        </w:rPr>
        <w:t>such a breach.</w:t>
      </w:r>
    </w:p>
    <w:p w14:paraId="757620F7" w14:textId="77777777" w:rsidR="000A181D" w:rsidRPr="00A46906" w:rsidRDefault="000A181D" w:rsidP="000A181D">
      <w:pPr>
        <w:pStyle w:val="MLNumber2NB"/>
        <w:tabs>
          <w:tab w:val="clear" w:pos="1277"/>
          <w:tab w:val="num" w:pos="709"/>
        </w:tabs>
        <w:ind w:left="709"/>
        <w:rPr>
          <w:rFonts w:cs="Arial"/>
          <w:szCs w:val="22"/>
        </w:rPr>
      </w:pPr>
      <w:r w:rsidRPr="00A46906">
        <w:rPr>
          <w:rFonts w:cs="Arial"/>
          <w:szCs w:val="22"/>
        </w:rPr>
        <w:t>(</w:t>
      </w:r>
      <w:r w:rsidRPr="00A46906">
        <w:rPr>
          <w:rFonts w:cs="Arial"/>
          <w:b/>
          <w:szCs w:val="22"/>
        </w:rPr>
        <w:t>Return of Confidential Information</w:t>
      </w:r>
      <w:r w:rsidRPr="00A46906">
        <w:rPr>
          <w:rFonts w:cs="Arial"/>
          <w:szCs w:val="22"/>
        </w:rPr>
        <w:t>)</w:t>
      </w:r>
      <w:r w:rsidRPr="00A46906">
        <w:rPr>
          <w:rFonts w:cs="Arial"/>
          <w:b/>
          <w:szCs w:val="22"/>
        </w:rPr>
        <w:t xml:space="preserve"> </w:t>
      </w:r>
      <w:r w:rsidRPr="00A46906">
        <w:rPr>
          <w:rFonts w:cs="Arial"/>
          <w:szCs w:val="22"/>
        </w:rPr>
        <w:t>The Disclosee of Confidential Information must return or destroy (at the Discloser</w:t>
      </w:r>
      <w:r w:rsidR="003E4C83" w:rsidRPr="00A46906">
        <w:rPr>
          <w:rFonts w:cs="Arial"/>
          <w:szCs w:val="22"/>
        </w:rPr>
        <w:t>'</w:t>
      </w:r>
      <w:r w:rsidRPr="00A46906">
        <w:rPr>
          <w:rFonts w:cs="Arial"/>
          <w:szCs w:val="22"/>
        </w:rPr>
        <w:t>s discretion) material containing Confidential Information when it is no longer required by the Disclosee or when otherwise directed by the Discloser, subject to any record keeping requirements at law.</w:t>
      </w:r>
    </w:p>
    <w:p w14:paraId="4FDBA8CD" w14:textId="2BF2375C" w:rsidR="000A181D" w:rsidRPr="00A46906" w:rsidRDefault="000A181D" w:rsidP="000A181D">
      <w:pPr>
        <w:pStyle w:val="MLNumber2NB"/>
        <w:tabs>
          <w:tab w:val="clear" w:pos="1277"/>
          <w:tab w:val="num" w:pos="709"/>
        </w:tabs>
        <w:ind w:left="709"/>
        <w:rPr>
          <w:rFonts w:cs="Arial"/>
          <w:b/>
          <w:szCs w:val="22"/>
        </w:rPr>
      </w:pPr>
      <w:r w:rsidRPr="00A46906">
        <w:rPr>
          <w:rFonts w:cs="Arial"/>
          <w:szCs w:val="22"/>
        </w:rPr>
        <w:t>(</w:t>
      </w:r>
      <w:r w:rsidRPr="00A46906">
        <w:rPr>
          <w:rFonts w:cs="Arial"/>
          <w:b/>
          <w:szCs w:val="22"/>
        </w:rPr>
        <w:t>Personnel</w:t>
      </w:r>
      <w:r w:rsidRPr="00A46906">
        <w:rPr>
          <w:rFonts w:cs="Arial"/>
          <w:szCs w:val="22"/>
        </w:rPr>
        <w:t>) The Parties must make every reasonable effort to ensure that its Personnel are aware of and comply with the obligations of confidentiality in this clause</w:t>
      </w:r>
      <w:r w:rsidR="0011071F" w:rsidRPr="00A46906">
        <w:rPr>
          <w:rFonts w:cs="Arial"/>
          <w:szCs w:val="22"/>
        </w:rPr>
        <w:t xml:space="preserve"> </w:t>
      </w:r>
      <w:r w:rsidR="0011071F" w:rsidRPr="00A46906">
        <w:rPr>
          <w:rFonts w:cs="Arial"/>
          <w:szCs w:val="22"/>
        </w:rPr>
        <w:fldChar w:fldCharType="begin"/>
      </w:r>
      <w:r w:rsidR="0011071F" w:rsidRPr="00A46906">
        <w:rPr>
          <w:rFonts w:cs="Arial"/>
          <w:szCs w:val="22"/>
        </w:rPr>
        <w:instrText xml:space="preserve"> REF _Ref503269078 \w \h </w:instrText>
      </w:r>
      <w:r w:rsidR="00113CA2" w:rsidRPr="00A46906">
        <w:rPr>
          <w:rFonts w:cs="Arial"/>
          <w:szCs w:val="22"/>
        </w:rPr>
        <w:instrText xml:space="preserve"> \* MERGEFORMAT </w:instrText>
      </w:r>
      <w:r w:rsidR="0011071F" w:rsidRPr="00A46906">
        <w:rPr>
          <w:rFonts w:cs="Arial"/>
          <w:szCs w:val="22"/>
        </w:rPr>
      </w:r>
      <w:r w:rsidR="0011071F" w:rsidRPr="00A46906">
        <w:rPr>
          <w:rFonts w:cs="Arial"/>
          <w:szCs w:val="22"/>
        </w:rPr>
        <w:fldChar w:fldCharType="separate"/>
      </w:r>
      <w:r w:rsidR="00EB1522">
        <w:rPr>
          <w:rFonts w:cs="Arial"/>
          <w:szCs w:val="22"/>
        </w:rPr>
        <w:t>29</w:t>
      </w:r>
      <w:r w:rsidR="0011071F" w:rsidRPr="00A46906">
        <w:rPr>
          <w:rFonts w:cs="Arial"/>
          <w:szCs w:val="22"/>
        </w:rPr>
        <w:fldChar w:fldCharType="end"/>
      </w:r>
      <w:r w:rsidRPr="00A46906">
        <w:rPr>
          <w:rFonts w:cs="Arial"/>
          <w:szCs w:val="22"/>
        </w:rPr>
        <w:t>.</w:t>
      </w:r>
    </w:p>
    <w:p w14:paraId="38E7B117" w14:textId="58D83DBB" w:rsidR="000A181D" w:rsidRPr="00A46906" w:rsidRDefault="000A181D" w:rsidP="000A181D">
      <w:pPr>
        <w:pStyle w:val="MLNumber2NB"/>
        <w:tabs>
          <w:tab w:val="clear" w:pos="1277"/>
          <w:tab w:val="num" w:pos="709"/>
        </w:tabs>
        <w:ind w:left="709"/>
        <w:rPr>
          <w:rFonts w:cs="Arial"/>
          <w:i/>
          <w:szCs w:val="22"/>
        </w:rPr>
      </w:pPr>
      <w:r w:rsidRPr="00A46906">
        <w:rPr>
          <w:rFonts w:cs="Arial"/>
          <w:szCs w:val="22"/>
        </w:rPr>
        <w:t>(</w:t>
      </w:r>
      <w:r w:rsidRPr="00A46906">
        <w:rPr>
          <w:rFonts w:cs="Arial"/>
          <w:b/>
          <w:szCs w:val="22"/>
        </w:rPr>
        <w:t>Information Privacy Act</w:t>
      </w:r>
      <w:r w:rsidRPr="00A46906">
        <w:rPr>
          <w:rFonts w:cs="Arial"/>
          <w:szCs w:val="22"/>
        </w:rPr>
        <w:t xml:space="preserve">) If the </w:t>
      </w:r>
      <w:r w:rsidR="004B577D">
        <w:rPr>
          <w:rFonts w:cs="Arial"/>
          <w:szCs w:val="22"/>
        </w:rPr>
        <w:t>Supplier</w:t>
      </w:r>
      <w:r w:rsidRPr="00A46906">
        <w:rPr>
          <w:rFonts w:cs="Arial"/>
          <w:szCs w:val="22"/>
        </w:rPr>
        <w:t xml:space="preserve"> collects or has access to </w:t>
      </w:r>
      <w:r w:rsidR="003E4C83" w:rsidRPr="00A46906">
        <w:rPr>
          <w:rFonts w:cs="Arial"/>
          <w:szCs w:val="22"/>
        </w:rPr>
        <w:t>'</w:t>
      </w:r>
      <w:r w:rsidRPr="00A46906">
        <w:rPr>
          <w:rFonts w:cs="Arial"/>
          <w:szCs w:val="22"/>
        </w:rPr>
        <w:t>Personal Information</w:t>
      </w:r>
      <w:r w:rsidR="003E4C83" w:rsidRPr="00A46906">
        <w:rPr>
          <w:rFonts w:cs="Arial"/>
          <w:szCs w:val="22"/>
        </w:rPr>
        <w:t>'</w:t>
      </w:r>
      <w:r w:rsidRPr="00A46906">
        <w:rPr>
          <w:rFonts w:cs="Arial"/>
          <w:szCs w:val="22"/>
        </w:rPr>
        <w:t xml:space="preserve"> as that </w:t>
      </w:r>
      <w:r w:rsidR="00D840F4">
        <w:rPr>
          <w:rFonts w:cs="Arial"/>
          <w:szCs w:val="22"/>
        </w:rPr>
        <w:t>t</w:t>
      </w:r>
      <w:r w:rsidR="00977EF8" w:rsidRPr="00A46906">
        <w:rPr>
          <w:rFonts w:cs="Arial"/>
          <w:szCs w:val="22"/>
        </w:rPr>
        <w:t>erm</w:t>
      </w:r>
      <w:r w:rsidRPr="00A46906">
        <w:rPr>
          <w:rFonts w:cs="Arial"/>
          <w:szCs w:val="22"/>
        </w:rPr>
        <w:t xml:space="preserve"> is defined in the </w:t>
      </w:r>
      <w:r w:rsidRPr="00A46906">
        <w:rPr>
          <w:rFonts w:cs="Arial"/>
          <w:i/>
          <w:szCs w:val="22"/>
        </w:rPr>
        <w:t>Information Privacy Act 2009</w:t>
      </w:r>
      <w:r w:rsidRPr="00A46906">
        <w:rPr>
          <w:rFonts w:cs="Arial"/>
          <w:szCs w:val="22"/>
        </w:rPr>
        <w:t xml:space="preserve"> (</w:t>
      </w:r>
      <w:r w:rsidR="008A32FE" w:rsidRPr="00A46906">
        <w:rPr>
          <w:rFonts w:cs="Arial"/>
          <w:szCs w:val="22"/>
        </w:rPr>
        <w:t>Qld) in</w:t>
      </w:r>
      <w:r w:rsidRPr="00A46906">
        <w:rPr>
          <w:rFonts w:cs="Arial"/>
          <w:szCs w:val="22"/>
        </w:rPr>
        <w:t xml:space="preserve"> order to carry out </w:t>
      </w:r>
      <w:r w:rsidR="009F16EE" w:rsidRPr="00A46906">
        <w:rPr>
          <w:rFonts w:cs="Arial"/>
          <w:szCs w:val="22"/>
        </w:rPr>
        <w:t>its obligations</w:t>
      </w:r>
      <w:r w:rsidRPr="00A46906">
        <w:rPr>
          <w:rFonts w:cs="Arial"/>
          <w:szCs w:val="22"/>
        </w:rPr>
        <w:t xml:space="preserve"> under the </w:t>
      </w:r>
      <w:r w:rsidR="00032C69" w:rsidRPr="00A46906">
        <w:rPr>
          <w:rFonts w:cs="Arial"/>
          <w:szCs w:val="22"/>
        </w:rPr>
        <w:t>Contract</w:t>
      </w:r>
      <w:r w:rsidRPr="00A46906">
        <w:rPr>
          <w:rFonts w:cs="Arial"/>
          <w:szCs w:val="22"/>
        </w:rPr>
        <w:t xml:space="preserve">, the </w:t>
      </w:r>
      <w:r w:rsidR="004B577D">
        <w:rPr>
          <w:rFonts w:cs="Arial"/>
          <w:szCs w:val="22"/>
        </w:rPr>
        <w:t>Supplier</w:t>
      </w:r>
      <w:r w:rsidRPr="00A46906">
        <w:rPr>
          <w:rFonts w:cs="Arial"/>
          <w:szCs w:val="22"/>
        </w:rPr>
        <w:t xml:space="preserve"> must comply with Parts 1 and 3 of Chapter 2 of that Act in relation to the discharge of its obligations under </w:t>
      </w:r>
      <w:r w:rsidR="00AB6797">
        <w:rPr>
          <w:rFonts w:cs="Arial"/>
          <w:szCs w:val="22"/>
        </w:rPr>
        <w:t>the Contract</w:t>
      </w:r>
      <w:r w:rsidRPr="00A46906">
        <w:rPr>
          <w:rFonts w:cs="Arial"/>
          <w:szCs w:val="22"/>
        </w:rPr>
        <w:t xml:space="preserve"> as if the </w:t>
      </w:r>
      <w:r w:rsidR="004B577D">
        <w:rPr>
          <w:rFonts w:cs="Arial"/>
          <w:szCs w:val="22"/>
        </w:rPr>
        <w:t>Supplier</w:t>
      </w:r>
      <w:r w:rsidRPr="00A46906">
        <w:rPr>
          <w:rFonts w:cs="Arial"/>
          <w:szCs w:val="22"/>
        </w:rPr>
        <w:t xml:space="preserve"> was the Principal.</w:t>
      </w:r>
      <w:r w:rsidR="00E82105" w:rsidRPr="00A46906">
        <w:rPr>
          <w:rFonts w:cs="Arial"/>
          <w:szCs w:val="22"/>
        </w:rPr>
        <w:t xml:space="preserve">  </w:t>
      </w:r>
      <w:bookmarkStart w:id="936" w:name="_Hlk7435234"/>
      <w:r w:rsidR="00E82105" w:rsidRPr="00A46906">
        <w:rPr>
          <w:rFonts w:cs="Arial"/>
          <w:szCs w:val="22"/>
        </w:rPr>
        <w:t xml:space="preserve">Personal information collected by the Principal in connection with the Contract is collected for the purposes of enabling the Principal to properly discharge its functions as a local government authority in connection with the Contract and may be accessible by and disclosed to personnel engaged to assist the Principal in doing so. </w:t>
      </w:r>
      <w:bookmarkEnd w:id="936"/>
      <w:r w:rsidR="00E82105" w:rsidRPr="00A46906">
        <w:rPr>
          <w:rFonts w:cs="Arial"/>
          <w:szCs w:val="22"/>
        </w:rPr>
        <w:t xml:space="preserve">Personal information will otherwise be dealt in accordance with the Principal’s privacy policy. The Principal is authorised to collect personal information in accordance with the </w:t>
      </w:r>
      <w:r w:rsidR="00E82105" w:rsidRPr="00A46906">
        <w:rPr>
          <w:rFonts w:cs="Arial"/>
          <w:i/>
          <w:szCs w:val="22"/>
        </w:rPr>
        <w:t xml:space="preserve">Local Government Act 2009 </w:t>
      </w:r>
      <w:r w:rsidR="00E82105" w:rsidRPr="00A46906">
        <w:rPr>
          <w:rFonts w:cs="Arial"/>
          <w:szCs w:val="22"/>
        </w:rPr>
        <w:t xml:space="preserve">(Qld), the </w:t>
      </w:r>
      <w:r w:rsidR="00E82105" w:rsidRPr="00A46906">
        <w:rPr>
          <w:rFonts w:cs="Arial"/>
          <w:i/>
          <w:szCs w:val="22"/>
        </w:rPr>
        <w:t xml:space="preserve">Local Government Regulation 2012 </w:t>
      </w:r>
      <w:r w:rsidR="00E82105" w:rsidRPr="00A46906">
        <w:rPr>
          <w:rFonts w:cs="Arial"/>
          <w:szCs w:val="22"/>
        </w:rPr>
        <w:t>(Qld) and related legislation.</w:t>
      </w:r>
    </w:p>
    <w:p w14:paraId="2B81996C" w14:textId="564B01B4" w:rsidR="005E70A6" w:rsidRPr="00A46906" w:rsidRDefault="005E70A6" w:rsidP="000A181D">
      <w:pPr>
        <w:pStyle w:val="MLNumber2NB"/>
        <w:tabs>
          <w:tab w:val="clear" w:pos="1277"/>
          <w:tab w:val="num" w:pos="709"/>
        </w:tabs>
        <w:ind w:left="709"/>
        <w:rPr>
          <w:rFonts w:cs="Arial"/>
          <w:i/>
          <w:szCs w:val="22"/>
        </w:rPr>
      </w:pPr>
      <w:r w:rsidRPr="00A46906">
        <w:rPr>
          <w:rFonts w:cs="Arial"/>
          <w:szCs w:val="22"/>
        </w:rPr>
        <w:t>(</w:t>
      </w:r>
      <w:r w:rsidRPr="00A46906">
        <w:rPr>
          <w:rFonts w:cs="Arial"/>
          <w:b/>
          <w:szCs w:val="22"/>
        </w:rPr>
        <w:t>Media</w:t>
      </w:r>
      <w:r w:rsidRPr="00A46906">
        <w:rPr>
          <w:rFonts w:cs="Arial"/>
          <w:szCs w:val="22"/>
        </w:rPr>
        <w:t xml:space="preserve">) The </w:t>
      </w:r>
      <w:r w:rsidR="004B577D">
        <w:rPr>
          <w:rFonts w:cs="Arial"/>
          <w:szCs w:val="22"/>
        </w:rPr>
        <w:t>Supplier</w:t>
      </w:r>
      <w:r w:rsidRPr="00A46906">
        <w:rPr>
          <w:rFonts w:cs="Arial"/>
          <w:szCs w:val="22"/>
        </w:rPr>
        <w:t xml:space="preserve"> must not, either on </w:t>
      </w:r>
      <w:r w:rsidR="00CC0246" w:rsidRPr="00A46906">
        <w:rPr>
          <w:rFonts w:cs="Arial"/>
          <w:szCs w:val="22"/>
        </w:rPr>
        <w:t>its</w:t>
      </w:r>
      <w:r w:rsidRPr="00A46906">
        <w:rPr>
          <w:rFonts w:cs="Arial"/>
          <w:szCs w:val="22"/>
        </w:rPr>
        <w:t xml:space="preserve"> own account or in conjunction with other parties, issue any publication, advertisement, document, article or information whether verbal or written, in connection with the</w:t>
      </w:r>
      <w:r w:rsidR="00913EE3" w:rsidRPr="00A46906">
        <w:rPr>
          <w:rFonts w:cs="Arial"/>
          <w:szCs w:val="22"/>
        </w:rPr>
        <w:t xml:space="preserve"> Contract</w:t>
      </w:r>
      <w:r w:rsidRPr="00A46906">
        <w:rPr>
          <w:rFonts w:cs="Arial"/>
          <w:szCs w:val="22"/>
        </w:rPr>
        <w:t xml:space="preserve"> in any media without the prior approval of the Principal.</w:t>
      </w:r>
    </w:p>
    <w:p w14:paraId="25E78473" w14:textId="77777777" w:rsidR="0011071F" w:rsidRPr="00A46906" w:rsidRDefault="0011071F" w:rsidP="00840AE1">
      <w:pPr>
        <w:pStyle w:val="MLNumber1"/>
        <w:pBdr>
          <w:bottom w:val="single" w:sz="4" w:space="1" w:color="auto"/>
        </w:pBdr>
        <w:rPr>
          <w:rFonts w:cs="Arial"/>
          <w:b w:val="0"/>
          <w:szCs w:val="22"/>
        </w:rPr>
      </w:pPr>
      <w:bookmarkStart w:id="937" w:name="_Ref503269237"/>
      <w:bookmarkStart w:id="938" w:name="_Toc38724098"/>
      <w:r w:rsidRPr="00A46906">
        <w:rPr>
          <w:rFonts w:cs="Arial"/>
          <w:szCs w:val="22"/>
        </w:rPr>
        <w:lastRenderedPageBreak/>
        <w:t>Intellectual Property</w:t>
      </w:r>
      <w:bookmarkEnd w:id="937"/>
      <w:bookmarkEnd w:id="938"/>
      <w:r w:rsidRPr="00A46906">
        <w:rPr>
          <w:rFonts w:cs="Arial"/>
          <w:szCs w:val="22"/>
        </w:rPr>
        <w:t xml:space="preserve"> </w:t>
      </w:r>
    </w:p>
    <w:p w14:paraId="3DD0FCCE" w14:textId="59500C6A" w:rsidR="0011071F" w:rsidRPr="00A46906" w:rsidRDefault="0011071F" w:rsidP="0011071F">
      <w:pPr>
        <w:pStyle w:val="MLNumber2NB"/>
        <w:tabs>
          <w:tab w:val="clear" w:pos="1277"/>
          <w:tab w:val="num" w:pos="709"/>
        </w:tabs>
        <w:ind w:left="709"/>
        <w:rPr>
          <w:rFonts w:cs="Arial"/>
          <w:b/>
          <w:szCs w:val="22"/>
        </w:rPr>
      </w:pPr>
      <w:r w:rsidRPr="00A46906">
        <w:rPr>
          <w:rFonts w:cs="Arial"/>
          <w:szCs w:val="22"/>
        </w:rPr>
        <w:t>(</w:t>
      </w:r>
      <w:r w:rsidRPr="00A46906">
        <w:rPr>
          <w:rFonts w:cs="Arial"/>
          <w:b/>
          <w:szCs w:val="22"/>
        </w:rPr>
        <w:t>Background IP</w:t>
      </w:r>
      <w:r w:rsidRPr="00A46906">
        <w:rPr>
          <w:rFonts w:cs="Arial"/>
          <w:szCs w:val="22"/>
        </w:rPr>
        <w:t>)</w:t>
      </w:r>
      <w:r w:rsidRPr="00A46906">
        <w:rPr>
          <w:rFonts w:cs="Arial"/>
          <w:b/>
          <w:szCs w:val="22"/>
        </w:rPr>
        <w:t xml:space="preserve"> </w:t>
      </w:r>
      <w:r w:rsidRPr="00A46906">
        <w:rPr>
          <w:rFonts w:cs="Arial"/>
          <w:szCs w:val="22"/>
        </w:rPr>
        <w:t xml:space="preserve">Background IP of a Party shall remain the property of that Party.  The Principal grants the </w:t>
      </w:r>
      <w:r w:rsidR="004B577D">
        <w:rPr>
          <w:rFonts w:cs="Arial"/>
          <w:szCs w:val="22"/>
        </w:rPr>
        <w:t>Supplier</w:t>
      </w:r>
      <w:r w:rsidRPr="00A46906">
        <w:rPr>
          <w:rFonts w:cs="Arial"/>
          <w:szCs w:val="22"/>
        </w:rPr>
        <w:t xml:space="preserve"> a </w:t>
      </w:r>
      <w:r w:rsidR="00095B46">
        <w:rPr>
          <w:rFonts w:cs="Arial"/>
          <w:szCs w:val="22"/>
        </w:rPr>
        <w:t xml:space="preserve">revocable, </w:t>
      </w:r>
      <w:r w:rsidRPr="00A46906">
        <w:rPr>
          <w:rFonts w:cs="Arial"/>
          <w:szCs w:val="22"/>
        </w:rPr>
        <w:t>royalty free, non-exclusive, non-transferable licence to use the Principal</w:t>
      </w:r>
      <w:r w:rsidR="00113CA2" w:rsidRPr="00A46906">
        <w:rPr>
          <w:rFonts w:cs="Arial"/>
          <w:szCs w:val="22"/>
        </w:rPr>
        <w:t>’</w:t>
      </w:r>
      <w:r w:rsidRPr="00A46906">
        <w:rPr>
          <w:rFonts w:cs="Arial"/>
          <w:szCs w:val="22"/>
        </w:rPr>
        <w:t xml:space="preserve">s Background IP for the purpose of complying with the </w:t>
      </w:r>
      <w:r w:rsidR="004B577D">
        <w:rPr>
          <w:rFonts w:cs="Arial"/>
          <w:szCs w:val="22"/>
        </w:rPr>
        <w:t>Supplier</w:t>
      </w:r>
      <w:r w:rsidR="00113CA2" w:rsidRPr="00A46906">
        <w:rPr>
          <w:rFonts w:cs="Arial"/>
          <w:szCs w:val="22"/>
        </w:rPr>
        <w:t>’</w:t>
      </w:r>
      <w:r w:rsidRPr="00A46906">
        <w:rPr>
          <w:rFonts w:cs="Arial"/>
          <w:szCs w:val="22"/>
        </w:rPr>
        <w:t xml:space="preserve">s obligations under the </w:t>
      </w:r>
      <w:r w:rsidR="00032C69" w:rsidRPr="00A46906">
        <w:rPr>
          <w:rFonts w:cs="Arial"/>
          <w:szCs w:val="22"/>
        </w:rPr>
        <w:t>Contract</w:t>
      </w:r>
      <w:r w:rsidRPr="00A46906">
        <w:rPr>
          <w:rFonts w:cs="Arial"/>
          <w:szCs w:val="22"/>
        </w:rPr>
        <w:t xml:space="preserve"> and for no other purpose.  The </w:t>
      </w:r>
      <w:r w:rsidR="004B577D">
        <w:rPr>
          <w:rFonts w:cs="Arial"/>
          <w:szCs w:val="22"/>
        </w:rPr>
        <w:t>Supplier</w:t>
      </w:r>
      <w:r w:rsidRPr="00A46906">
        <w:rPr>
          <w:rFonts w:cs="Arial"/>
          <w:szCs w:val="22"/>
        </w:rPr>
        <w:t xml:space="preserve"> grants the Principal a</w:t>
      </w:r>
      <w:r w:rsidR="00E36A29">
        <w:rPr>
          <w:rFonts w:cs="Arial"/>
          <w:szCs w:val="22"/>
        </w:rPr>
        <w:t xml:space="preserve">n irrevocable, </w:t>
      </w:r>
      <w:r w:rsidRPr="00A46906">
        <w:rPr>
          <w:rFonts w:cs="Arial"/>
          <w:szCs w:val="22"/>
        </w:rPr>
        <w:t xml:space="preserve">royalty free, non-exclusive, non-transferable licence to use the </w:t>
      </w:r>
      <w:r w:rsidR="004B577D">
        <w:rPr>
          <w:rFonts w:cs="Arial"/>
          <w:szCs w:val="22"/>
        </w:rPr>
        <w:t>Supplier</w:t>
      </w:r>
      <w:r w:rsidR="00113CA2" w:rsidRPr="00A46906">
        <w:rPr>
          <w:rFonts w:cs="Arial"/>
          <w:szCs w:val="22"/>
        </w:rPr>
        <w:t>’</w:t>
      </w:r>
      <w:r w:rsidRPr="00A46906">
        <w:rPr>
          <w:rFonts w:cs="Arial"/>
          <w:szCs w:val="22"/>
        </w:rPr>
        <w:t xml:space="preserve">s Background IP for any purpose for which the </w:t>
      </w:r>
      <w:r w:rsidR="00B87E07" w:rsidRPr="00B87E07">
        <w:rPr>
          <w:rFonts w:cs="Arial"/>
          <w:szCs w:val="22"/>
        </w:rPr>
        <w:t>Services</w:t>
      </w:r>
      <w:r w:rsidRPr="00A46906">
        <w:rPr>
          <w:rFonts w:cs="Arial"/>
          <w:szCs w:val="22"/>
        </w:rPr>
        <w:t xml:space="preserve"> are provided. Each Party warrants and represents to the other that the use of the Party</w:t>
      </w:r>
      <w:r w:rsidR="00113CA2" w:rsidRPr="00A46906">
        <w:rPr>
          <w:rFonts w:cs="Arial"/>
          <w:szCs w:val="22"/>
        </w:rPr>
        <w:t>’</w:t>
      </w:r>
      <w:r w:rsidRPr="00A46906">
        <w:rPr>
          <w:rFonts w:cs="Arial"/>
          <w:szCs w:val="22"/>
        </w:rPr>
        <w:t>s Background IP will not infringe any Intellectual Property Rights of a third party.</w:t>
      </w:r>
    </w:p>
    <w:p w14:paraId="157F3A30" w14:textId="078C1A9A" w:rsidR="0011071F" w:rsidRPr="006C1F3D" w:rsidRDefault="0011071F" w:rsidP="005316DA">
      <w:pPr>
        <w:pStyle w:val="MLNumber2NB"/>
        <w:tabs>
          <w:tab w:val="clear" w:pos="1277"/>
          <w:tab w:val="num" w:pos="709"/>
        </w:tabs>
        <w:ind w:left="709"/>
        <w:rPr>
          <w:rFonts w:cs="Arial"/>
          <w:szCs w:val="22"/>
        </w:rPr>
      </w:pPr>
      <w:r w:rsidRPr="006C1F3D">
        <w:rPr>
          <w:rFonts w:cs="Arial"/>
          <w:szCs w:val="22"/>
        </w:rPr>
        <w:t>(</w:t>
      </w:r>
      <w:r w:rsidRPr="006C1F3D">
        <w:rPr>
          <w:rFonts w:cs="Arial"/>
          <w:b/>
          <w:szCs w:val="22"/>
        </w:rPr>
        <w:t>Project IP</w:t>
      </w:r>
      <w:r w:rsidRPr="006C1F3D">
        <w:rPr>
          <w:rFonts w:cs="Arial"/>
          <w:szCs w:val="22"/>
        </w:rPr>
        <w:t xml:space="preserve"> - </w:t>
      </w:r>
      <w:r w:rsidRPr="006C1F3D">
        <w:rPr>
          <w:rFonts w:cs="Arial"/>
          <w:b/>
          <w:szCs w:val="22"/>
        </w:rPr>
        <w:t>Alternative 1</w:t>
      </w:r>
      <w:r w:rsidRPr="006C1F3D">
        <w:rPr>
          <w:rFonts w:cs="Arial"/>
          <w:szCs w:val="22"/>
        </w:rPr>
        <w:t xml:space="preserve">) If the </w:t>
      </w:r>
      <w:r w:rsidR="00B22520">
        <w:rPr>
          <w:rFonts w:cs="Arial"/>
          <w:szCs w:val="22"/>
        </w:rPr>
        <w:t>Engagement Documents</w:t>
      </w:r>
      <w:r w:rsidRPr="006C1F3D">
        <w:rPr>
          <w:rFonts w:cs="Arial"/>
          <w:szCs w:val="22"/>
        </w:rPr>
        <w:t xml:space="preserve"> provide that </w:t>
      </w:r>
      <w:r w:rsidR="00201FC1" w:rsidRPr="006C1F3D">
        <w:rPr>
          <w:rFonts w:cs="Arial"/>
          <w:szCs w:val="22"/>
        </w:rPr>
        <w:t xml:space="preserve">Project IP vests in the Principal, then, </w:t>
      </w:r>
      <w:r w:rsidRPr="006C1F3D">
        <w:rPr>
          <w:rFonts w:cs="Arial"/>
          <w:szCs w:val="22"/>
        </w:rPr>
        <w:t xml:space="preserve">Project IP vests in the Principal and the Principal grants the </w:t>
      </w:r>
      <w:r w:rsidR="004B577D">
        <w:rPr>
          <w:rFonts w:cs="Arial"/>
          <w:szCs w:val="22"/>
        </w:rPr>
        <w:t>Supplier</w:t>
      </w:r>
      <w:r w:rsidRPr="006C1F3D">
        <w:rPr>
          <w:rFonts w:cs="Arial"/>
          <w:szCs w:val="22"/>
        </w:rPr>
        <w:t xml:space="preserve"> a </w:t>
      </w:r>
      <w:r w:rsidR="00095B46">
        <w:rPr>
          <w:rFonts w:cs="Arial"/>
          <w:szCs w:val="22"/>
        </w:rPr>
        <w:t xml:space="preserve">revocable, </w:t>
      </w:r>
      <w:r w:rsidRPr="006C1F3D">
        <w:rPr>
          <w:rFonts w:cs="Arial"/>
          <w:szCs w:val="22"/>
        </w:rPr>
        <w:t xml:space="preserve">royalty free, non-exclusive, non-transferable licence to use the Project IP to the extent necessary to enable the </w:t>
      </w:r>
      <w:r w:rsidR="004B577D">
        <w:rPr>
          <w:rFonts w:cs="Arial"/>
          <w:szCs w:val="22"/>
        </w:rPr>
        <w:t>Supplier</w:t>
      </w:r>
      <w:r w:rsidRPr="006C1F3D">
        <w:rPr>
          <w:rFonts w:cs="Arial"/>
          <w:szCs w:val="22"/>
        </w:rPr>
        <w:t xml:space="preserve"> to comply with the </w:t>
      </w:r>
      <w:r w:rsidR="004B577D">
        <w:rPr>
          <w:rFonts w:cs="Arial"/>
          <w:szCs w:val="22"/>
        </w:rPr>
        <w:t>Supplier</w:t>
      </w:r>
      <w:r w:rsidR="00113CA2" w:rsidRPr="006C1F3D">
        <w:rPr>
          <w:rFonts w:cs="Arial"/>
          <w:szCs w:val="22"/>
        </w:rPr>
        <w:t>’</w:t>
      </w:r>
      <w:r w:rsidRPr="006C1F3D">
        <w:rPr>
          <w:rFonts w:cs="Arial"/>
          <w:szCs w:val="22"/>
        </w:rPr>
        <w:t xml:space="preserve">s obligations under the </w:t>
      </w:r>
      <w:r w:rsidR="00032C69" w:rsidRPr="006C1F3D">
        <w:rPr>
          <w:rFonts w:cs="Arial"/>
          <w:szCs w:val="22"/>
        </w:rPr>
        <w:t>Contract</w:t>
      </w:r>
      <w:r w:rsidRPr="006C1F3D">
        <w:rPr>
          <w:rFonts w:cs="Arial"/>
          <w:szCs w:val="22"/>
        </w:rPr>
        <w:t xml:space="preserve">.  </w:t>
      </w:r>
    </w:p>
    <w:p w14:paraId="4CE804A0" w14:textId="0B59B912" w:rsidR="0011071F" w:rsidRPr="00A46906" w:rsidRDefault="0011071F">
      <w:pPr>
        <w:pStyle w:val="MLNumber2NB"/>
        <w:tabs>
          <w:tab w:val="clear" w:pos="1277"/>
          <w:tab w:val="num" w:pos="709"/>
        </w:tabs>
        <w:ind w:left="709"/>
        <w:rPr>
          <w:rFonts w:cs="Arial"/>
          <w:szCs w:val="22"/>
        </w:rPr>
      </w:pPr>
      <w:r w:rsidRPr="006C1F3D">
        <w:rPr>
          <w:rFonts w:cs="Arial"/>
          <w:szCs w:val="22"/>
        </w:rPr>
        <w:t>(</w:t>
      </w:r>
      <w:r w:rsidRPr="006C1F3D">
        <w:rPr>
          <w:rFonts w:cs="Arial"/>
          <w:b/>
          <w:szCs w:val="22"/>
        </w:rPr>
        <w:t>Project IP</w:t>
      </w:r>
      <w:r w:rsidRPr="006C1F3D">
        <w:rPr>
          <w:rFonts w:cs="Arial"/>
          <w:szCs w:val="22"/>
        </w:rPr>
        <w:t xml:space="preserve"> - </w:t>
      </w:r>
      <w:r w:rsidRPr="006C1F3D">
        <w:rPr>
          <w:rFonts w:cs="Arial"/>
          <w:b/>
          <w:szCs w:val="22"/>
        </w:rPr>
        <w:t>Alternative 2</w:t>
      </w:r>
      <w:r w:rsidRPr="006C1F3D">
        <w:rPr>
          <w:rFonts w:cs="Arial"/>
          <w:szCs w:val="22"/>
        </w:rPr>
        <w:t xml:space="preserve">) If the </w:t>
      </w:r>
      <w:r w:rsidR="00B22520">
        <w:rPr>
          <w:rFonts w:cs="Arial"/>
          <w:szCs w:val="22"/>
        </w:rPr>
        <w:t>Engagement Documents</w:t>
      </w:r>
      <w:r w:rsidRPr="006C1F3D">
        <w:rPr>
          <w:rFonts w:cs="Arial"/>
          <w:szCs w:val="22"/>
        </w:rPr>
        <w:t xml:space="preserve"> provide that </w:t>
      </w:r>
      <w:r w:rsidR="00201FC1" w:rsidRPr="006C1F3D">
        <w:rPr>
          <w:rFonts w:cs="Arial"/>
          <w:szCs w:val="22"/>
        </w:rPr>
        <w:t xml:space="preserve">Project IP vests in the </w:t>
      </w:r>
      <w:r w:rsidR="004B577D">
        <w:rPr>
          <w:rFonts w:cs="Arial"/>
          <w:szCs w:val="22"/>
        </w:rPr>
        <w:t>Supplier</w:t>
      </w:r>
      <w:r w:rsidRPr="006C1F3D">
        <w:rPr>
          <w:rFonts w:cs="Arial"/>
          <w:szCs w:val="22"/>
        </w:rPr>
        <w:t xml:space="preserve">, Project IP vests in the </w:t>
      </w:r>
      <w:r w:rsidR="004B577D">
        <w:rPr>
          <w:rFonts w:cs="Arial"/>
          <w:szCs w:val="22"/>
        </w:rPr>
        <w:t>Supplier</w:t>
      </w:r>
      <w:r w:rsidRPr="006C1F3D">
        <w:rPr>
          <w:rFonts w:cs="Arial"/>
          <w:szCs w:val="22"/>
        </w:rPr>
        <w:t xml:space="preserve"> and the </w:t>
      </w:r>
      <w:r w:rsidR="004B577D">
        <w:rPr>
          <w:rFonts w:cs="Arial"/>
          <w:szCs w:val="22"/>
        </w:rPr>
        <w:t>Supplier</w:t>
      </w:r>
      <w:r w:rsidRPr="006C1F3D">
        <w:rPr>
          <w:rFonts w:cs="Arial"/>
          <w:szCs w:val="22"/>
        </w:rPr>
        <w:t xml:space="preserve"> grants the Principal a</w:t>
      </w:r>
      <w:r w:rsidR="00E36A29">
        <w:rPr>
          <w:rFonts w:cs="Arial"/>
          <w:szCs w:val="22"/>
        </w:rPr>
        <w:t>n irrevocable,</w:t>
      </w:r>
      <w:r w:rsidRPr="006C1F3D">
        <w:rPr>
          <w:rFonts w:cs="Arial"/>
          <w:szCs w:val="22"/>
        </w:rPr>
        <w:t xml:space="preserve"> royalty free, non-exclusive, non-transferable licence to use the </w:t>
      </w:r>
      <w:r w:rsidR="004B577D">
        <w:rPr>
          <w:rFonts w:cs="Arial"/>
          <w:szCs w:val="22"/>
        </w:rPr>
        <w:t>Supplier</w:t>
      </w:r>
      <w:r w:rsidR="00113CA2" w:rsidRPr="006C1F3D">
        <w:rPr>
          <w:rFonts w:cs="Arial"/>
          <w:szCs w:val="22"/>
        </w:rPr>
        <w:t>’</w:t>
      </w:r>
      <w:r w:rsidRPr="006C1F3D">
        <w:rPr>
          <w:rFonts w:cs="Arial"/>
          <w:szCs w:val="22"/>
        </w:rPr>
        <w:t>s</w:t>
      </w:r>
      <w:r w:rsidRPr="00A46906">
        <w:rPr>
          <w:rFonts w:cs="Arial"/>
          <w:szCs w:val="22"/>
        </w:rPr>
        <w:t xml:space="preserve"> Project IP for any purpose for which the </w:t>
      </w:r>
      <w:r w:rsidR="00B87E07" w:rsidRPr="00B87E07">
        <w:rPr>
          <w:rFonts w:cs="Arial"/>
          <w:szCs w:val="22"/>
        </w:rPr>
        <w:t>Services</w:t>
      </w:r>
      <w:r w:rsidRPr="00A46906">
        <w:rPr>
          <w:rFonts w:cs="Arial"/>
          <w:szCs w:val="22"/>
        </w:rPr>
        <w:t xml:space="preserve"> are provided.  </w:t>
      </w:r>
    </w:p>
    <w:p w14:paraId="7C064902" w14:textId="11A3CCE0" w:rsidR="0011071F" w:rsidRDefault="0011071F" w:rsidP="0011071F">
      <w:pPr>
        <w:pStyle w:val="MLNumber2NB"/>
        <w:tabs>
          <w:tab w:val="clear" w:pos="1277"/>
          <w:tab w:val="num" w:pos="709"/>
        </w:tabs>
        <w:ind w:left="709"/>
        <w:rPr>
          <w:rFonts w:cs="Arial"/>
          <w:szCs w:val="22"/>
        </w:rPr>
      </w:pPr>
      <w:r w:rsidRPr="00A46906">
        <w:rPr>
          <w:rFonts w:cs="Arial"/>
          <w:szCs w:val="22"/>
        </w:rPr>
        <w:t>(</w:t>
      </w:r>
      <w:r w:rsidRPr="00A46906">
        <w:rPr>
          <w:rFonts w:cs="Arial"/>
          <w:b/>
          <w:szCs w:val="22"/>
        </w:rPr>
        <w:t xml:space="preserve">Warranty and representation by </w:t>
      </w:r>
      <w:r w:rsidR="004B577D">
        <w:rPr>
          <w:rFonts w:cs="Arial"/>
          <w:b/>
          <w:szCs w:val="22"/>
        </w:rPr>
        <w:t>Supplier</w:t>
      </w:r>
      <w:r w:rsidRPr="00A46906">
        <w:rPr>
          <w:rFonts w:cs="Arial"/>
          <w:szCs w:val="22"/>
        </w:rPr>
        <w:t xml:space="preserve">) The </w:t>
      </w:r>
      <w:r w:rsidR="004B577D">
        <w:rPr>
          <w:rFonts w:cs="Arial"/>
          <w:szCs w:val="22"/>
        </w:rPr>
        <w:t>Supplier</w:t>
      </w:r>
      <w:r w:rsidRPr="00A46906">
        <w:rPr>
          <w:rFonts w:cs="Arial"/>
          <w:szCs w:val="22"/>
        </w:rPr>
        <w:t xml:space="preserve"> warrants and represents that the </w:t>
      </w:r>
      <w:r w:rsidR="004B577D">
        <w:rPr>
          <w:rFonts w:cs="Arial"/>
          <w:szCs w:val="22"/>
        </w:rPr>
        <w:t>Supplier</w:t>
      </w:r>
      <w:r w:rsidRPr="00A46906">
        <w:rPr>
          <w:rFonts w:cs="Arial"/>
          <w:szCs w:val="22"/>
        </w:rPr>
        <w:t xml:space="preserve"> has not infringed and will not infringe any Intellectual Property Rights of a third party in connection with the performance of its obligations under the </w:t>
      </w:r>
      <w:r w:rsidR="00032C69" w:rsidRPr="00A46906">
        <w:rPr>
          <w:rFonts w:cs="Arial"/>
          <w:szCs w:val="22"/>
        </w:rPr>
        <w:t>Contract</w:t>
      </w:r>
      <w:r w:rsidRPr="00A46906">
        <w:rPr>
          <w:rFonts w:cs="Arial"/>
          <w:szCs w:val="22"/>
        </w:rPr>
        <w:t xml:space="preserve"> and that, except to the extent that the infringement is caused by the </w:t>
      </w:r>
      <w:r w:rsidR="004B577D">
        <w:rPr>
          <w:rFonts w:cs="Arial"/>
          <w:szCs w:val="22"/>
        </w:rPr>
        <w:t>Supplier</w:t>
      </w:r>
      <w:r w:rsidR="00113CA2" w:rsidRPr="00A46906">
        <w:rPr>
          <w:rFonts w:cs="Arial"/>
          <w:szCs w:val="22"/>
        </w:rPr>
        <w:t>’</w:t>
      </w:r>
      <w:r w:rsidRPr="00A46906">
        <w:rPr>
          <w:rFonts w:cs="Arial"/>
          <w:szCs w:val="22"/>
        </w:rPr>
        <w:t>s incorporation of the Principal</w:t>
      </w:r>
      <w:r w:rsidR="00113CA2" w:rsidRPr="00A46906">
        <w:rPr>
          <w:rFonts w:cs="Arial"/>
          <w:szCs w:val="22"/>
        </w:rPr>
        <w:t>’</w:t>
      </w:r>
      <w:r w:rsidRPr="00A46906">
        <w:rPr>
          <w:rFonts w:cs="Arial"/>
          <w:szCs w:val="22"/>
        </w:rPr>
        <w:t>s Background IP, the Project IP will not infringe the Intellectual Property Rights of a third party.</w:t>
      </w:r>
    </w:p>
    <w:p w14:paraId="05E1B7F8" w14:textId="0642A1DC" w:rsidR="00F52A2A" w:rsidRPr="00A46906" w:rsidRDefault="00F52A2A" w:rsidP="0011071F">
      <w:pPr>
        <w:pStyle w:val="MLNumber2NB"/>
        <w:tabs>
          <w:tab w:val="clear" w:pos="1277"/>
          <w:tab w:val="num" w:pos="709"/>
        </w:tabs>
        <w:ind w:left="709"/>
        <w:rPr>
          <w:rFonts w:cs="Arial"/>
          <w:szCs w:val="22"/>
        </w:rPr>
      </w:pPr>
      <w:r>
        <w:rPr>
          <w:rFonts w:cs="Arial"/>
          <w:szCs w:val="22"/>
        </w:rPr>
        <w:t>(</w:t>
      </w:r>
      <w:r>
        <w:rPr>
          <w:rFonts w:cs="Arial"/>
          <w:b/>
          <w:bCs/>
          <w:szCs w:val="22"/>
        </w:rPr>
        <w:t>Indemnity</w:t>
      </w:r>
      <w:r>
        <w:rPr>
          <w:rFonts w:cs="Arial"/>
          <w:szCs w:val="22"/>
        </w:rPr>
        <w:t xml:space="preserve">) Each </w:t>
      </w:r>
      <w:r w:rsidR="00A00357">
        <w:rPr>
          <w:rFonts w:cs="Arial"/>
          <w:szCs w:val="22"/>
        </w:rPr>
        <w:t>Party</w:t>
      </w:r>
      <w:r>
        <w:rPr>
          <w:rFonts w:cs="Arial"/>
          <w:szCs w:val="22"/>
        </w:rPr>
        <w:t xml:space="preserve"> indemnifies the other in respect of breach of a warranty given or representation made in this clause </w:t>
      </w:r>
      <w:r>
        <w:rPr>
          <w:rFonts w:cs="Arial"/>
          <w:szCs w:val="22"/>
        </w:rPr>
        <w:fldChar w:fldCharType="begin"/>
      </w:r>
      <w:r>
        <w:rPr>
          <w:rFonts w:cs="Arial"/>
          <w:szCs w:val="22"/>
        </w:rPr>
        <w:instrText xml:space="preserve"> REF _Ref503269237 \w \h </w:instrText>
      </w:r>
      <w:r>
        <w:rPr>
          <w:rFonts w:cs="Arial"/>
          <w:szCs w:val="22"/>
        </w:rPr>
      </w:r>
      <w:r>
        <w:rPr>
          <w:rFonts w:cs="Arial"/>
          <w:szCs w:val="22"/>
        </w:rPr>
        <w:fldChar w:fldCharType="separate"/>
      </w:r>
      <w:r w:rsidR="00EB1522">
        <w:rPr>
          <w:rFonts w:cs="Arial"/>
          <w:szCs w:val="22"/>
        </w:rPr>
        <w:t>30</w:t>
      </w:r>
      <w:r>
        <w:rPr>
          <w:rFonts w:cs="Arial"/>
          <w:szCs w:val="22"/>
        </w:rPr>
        <w:fldChar w:fldCharType="end"/>
      </w:r>
      <w:r>
        <w:rPr>
          <w:rFonts w:cs="Arial"/>
          <w:szCs w:val="22"/>
        </w:rPr>
        <w:t>.</w:t>
      </w:r>
    </w:p>
    <w:p w14:paraId="182BDE98" w14:textId="77777777" w:rsidR="00B15662" w:rsidRPr="00A46906" w:rsidRDefault="00B15662" w:rsidP="00840AE1">
      <w:pPr>
        <w:pStyle w:val="MLNumber1"/>
        <w:pBdr>
          <w:bottom w:val="single" w:sz="4" w:space="1" w:color="auto"/>
        </w:pBdr>
        <w:rPr>
          <w:rFonts w:cs="Arial"/>
          <w:szCs w:val="22"/>
        </w:rPr>
      </w:pPr>
      <w:bookmarkStart w:id="939" w:name="_Toc503186219"/>
      <w:bookmarkStart w:id="940" w:name="_Toc503266405"/>
      <w:bookmarkStart w:id="941" w:name="_Toc503266455"/>
      <w:bookmarkStart w:id="942" w:name="_Toc503266501"/>
      <w:bookmarkStart w:id="943" w:name="_Toc503266551"/>
      <w:bookmarkStart w:id="944" w:name="_Toc503266600"/>
      <w:bookmarkStart w:id="945" w:name="_Toc503269952"/>
      <w:bookmarkStart w:id="946" w:name="_Toc503270004"/>
      <w:bookmarkStart w:id="947" w:name="_Toc503270054"/>
      <w:bookmarkStart w:id="948" w:name="_Toc503270988"/>
      <w:bookmarkStart w:id="949" w:name="_Toc503271036"/>
      <w:bookmarkStart w:id="950" w:name="_Toc503271085"/>
      <w:bookmarkStart w:id="951" w:name="_Toc503271132"/>
      <w:bookmarkStart w:id="952" w:name="_Toc503271179"/>
      <w:bookmarkStart w:id="953" w:name="_Toc503271227"/>
      <w:bookmarkStart w:id="954" w:name="_Toc503272958"/>
      <w:bookmarkStart w:id="955" w:name="_Toc503273531"/>
      <w:bookmarkStart w:id="956" w:name="_Toc412216622"/>
      <w:bookmarkStart w:id="957" w:name="_Toc412216728"/>
      <w:bookmarkStart w:id="958" w:name="_Toc412216836"/>
      <w:bookmarkStart w:id="959" w:name="_Toc412216939"/>
      <w:bookmarkStart w:id="960" w:name="_Toc412216623"/>
      <w:bookmarkStart w:id="961" w:name="_Toc412216729"/>
      <w:bookmarkStart w:id="962" w:name="_Toc412216837"/>
      <w:bookmarkStart w:id="963" w:name="_Toc412216940"/>
      <w:bookmarkStart w:id="964" w:name="_Toc412216624"/>
      <w:bookmarkStart w:id="965" w:name="_Toc412216730"/>
      <w:bookmarkStart w:id="966" w:name="_Toc412216838"/>
      <w:bookmarkStart w:id="967" w:name="_Toc412216941"/>
      <w:bookmarkStart w:id="968" w:name="_Toc412216625"/>
      <w:bookmarkStart w:id="969" w:name="_Toc412216731"/>
      <w:bookmarkStart w:id="970" w:name="_Toc412216839"/>
      <w:bookmarkStart w:id="971" w:name="_Toc412216942"/>
      <w:bookmarkStart w:id="972" w:name="_Toc412216626"/>
      <w:bookmarkStart w:id="973" w:name="_Toc412216732"/>
      <w:bookmarkStart w:id="974" w:name="_Toc412216840"/>
      <w:bookmarkStart w:id="975" w:name="_Toc412216943"/>
      <w:bookmarkStart w:id="976" w:name="_Toc412216627"/>
      <w:bookmarkStart w:id="977" w:name="_Toc412216733"/>
      <w:bookmarkStart w:id="978" w:name="_Toc412216841"/>
      <w:bookmarkStart w:id="979" w:name="_Toc412216944"/>
      <w:bookmarkStart w:id="980" w:name="_Toc412216628"/>
      <w:bookmarkStart w:id="981" w:name="_Toc412216734"/>
      <w:bookmarkStart w:id="982" w:name="_Toc412216842"/>
      <w:bookmarkStart w:id="983" w:name="_Toc412216945"/>
      <w:bookmarkStart w:id="984" w:name="_Toc412216629"/>
      <w:bookmarkStart w:id="985" w:name="_Toc412216735"/>
      <w:bookmarkStart w:id="986" w:name="_Toc412216843"/>
      <w:bookmarkStart w:id="987" w:name="_Toc412216946"/>
      <w:bookmarkStart w:id="988" w:name="_Toc503186220"/>
      <w:bookmarkStart w:id="989" w:name="_Toc503266406"/>
      <w:bookmarkStart w:id="990" w:name="_Toc503266456"/>
      <w:bookmarkStart w:id="991" w:name="_Toc503266502"/>
      <w:bookmarkStart w:id="992" w:name="_Toc503266552"/>
      <w:bookmarkStart w:id="993" w:name="_Toc503266601"/>
      <w:bookmarkStart w:id="994" w:name="_Toc503269953"/>
      <w:bookmarkStart w:id="995" w:name="_Toc503270005"/>
      <w:bookmarkStart w:id="996" w:name="_Toc503270055"/>
      <w:bookmarkStart w:id="997" w:name="_Toc503270989"/>
      <w:bookmarkStart w:id="998" w:name="_Toc503271037"/>
      <w:bookmarkStart w:id="999" w:name="_Toc503271086"/>
      <w:bookmarkStart w:id="1000" w:name="_Toc503271133"/>
      <w:bookmarkStart w:id="1001" w:name="_Toc503271180"/>
      <w:bookmarkStart w:id="1002" w:name="_Toc503271228"/>
      <w:bookmarkStart w:id="1003" w:name="_Toc503272959"/>
      <w:bookmarkStart w:id="1004" w:name="_Toc503273532"/>
      <w:bookmarkStart w:id="1005" w:name="_Toc503186221"/>
      <w:bookmarkStart w:id="1006" w:name="_Toc503266407"/>
      <w:bookmarkStart w:id="1007" w:name="_Toc503266457"/>
      <w:bookmarkStart w:id="1008" w:name="_Toc503266503"/>
      <w:bookmarkStart w:id="1009" w:name="_Toc503266553"/>
      <w:bookmarkStart w:id="1010" w:name="_Toc503266602"/>
      <w:bookmarkStart w:id="1011" w:name="_Toc503269954"/>
      <w:bookmarkStart w:id="1012" w:name="_Toc503270006"/>
      <w:bookmarkStart w:id="1013" w:name="_Toc503270056"/>
      <w:bookmarkStart w:id="1014" w:name="_Toc503271087"/>
      <w:bookmarkStart w:id="1015" w:name="_Toc503271134"/>
      <w:bookmarkStart w:id="1016" w:name="_Toc503271181"/>
      <w:bookmarkStart w:id="1017" w:name="_Toc503271229"/>
      <w:bookmarkStart w:id="1018" w:name="_Toc503272960"/>
      <w:bookmarkStart w:id="1019" w:name="_Toc503273533"/>
      <w:bookmarkStart w:id="1020" w:name="_Toc503186222"/>
      <w:bookmarkStart w:id="1021" w:name="_Toc503266408"/>
      <w:bookmarkStart w:id="1022" w:name="_Toc503266458"/>
      <w:bookmarkStart w:id="1023" w:name="_Toc503266504"/>
      <w:bookmarkStart w:id="1024" w:name="_Toc503266554"/>
      <w:bookmarkStart w:id="1025" w:name="_Toc503266603"/>
      <w:bookmarkStart w:id="1026" w:name="_Toc503269955"/>
      <w:bookmarkStart w:id="1027" w:name="_Toc503270007"/>
      <w:bookmarkStart w:id="1028" w:name="_Toc503270057"/>
      <w:bookmarkStart w:id="1029" w:name="_Toc503271088"/>
      <w:bookmarkStart w:id="1030" w:name="_Toc503271135"/>
      <w:bookmarkStart w:id="1031" w:name="_Toc503271182"/>
      <w:bookmarkStart w:id="1032" w:name="_Toc503271230"/>
      <w:bookmarkStart w:id="1033" w:name="_Toc503272961"/>
      <w:bookmarkStart w:id="1034" w:name="_Toc503273534"/>
      <w:bookmarkStart w:id="1035" w:name="_Toc503186223"/>
      <w:bookmarkStart w:id="1036" w:name="_Toc503266409"/>
      <w:bookmarkStart w:id="1037" w:name="_Toc503266459"/>
      <w:bookmarkStart w:id="1038" w:name="_Toc503266505"/>
      <w:bookmarkStart w:id="1039" w:name="_Toc503266555"/>
      <w:bookmarkStart w:id="1040" w:name="_Toc503266604"/>
      <w:bookmarkStart w:id="1041" w:name="_Toc503269956"/>
      <w:bookmarkStart w:id="1042" w:name="_Toc503270008"/>
      <w:bookmarkStart w:id="1043" w:name="_Toc503270058"/>
      <w:bookmarkStart w:id="1044" w:name="_Toc503271089"/>
      <w:bookmarkStart w:id="1045" w:name="_Toc503271136"/>
      <w:bookmarkStart w:id="1046" w:name="_Toc503271183"/>
      <w:bookmarkStart w:id="1047" w:name="_Toc503271231"/>
      <w:bookmarkStart w:id="1048" w:name="_Toc503272962"/>
      <w:bookmarkStart w:id="1049" w:name="_Toc503273535"/>
      <w:bookmarkStart w:id="1050" w:name="_Toc412216631"/>
      <w:bookmarkStart w:id="1051" w:name="_Toc412216737"/>
      <w:bookmarkStart w:id="1052" w:name="_Toc412216845"/>
      <w:bookmarkStart w:id="1053" w:name="_Toc412216948"/>
      <w:bookmarkStart w:id="1054" w:name="_Toc412215216"/>
      <w:bookmarkStart w:id="1055" w:name="_Toc412216633"/>
      <w:bookmarkStart w:id="1056" w:name="_Toc412216739"/>
      <w:bookmarkStart w:id="1057" w:name="_Toc412216847"/>
      <w:bookmarkStart w:id="1058" w:name="_Toc412216950"/>
      <w:bookmarkStart w:id="1059" w:name="_Toc412215217"/>
      <w:bookmarkStart w:id="1060" w:name="_Toc412216634"/>
      <w:bookmarkStart w:id="1061" w:name="_Toc412216740"/>
      <w:bookmarkStart w:id="1062" w:name="_Toc412216848"/>
      <w:bookmarkStart w:id="1063" w:name="_Toc412216951"/>
      <w:bookmarkStart w:id="1064" w:name="_Toc412215218"/>
      <w:bookmarkStart w:id="1065" w:name="_Toc412216635"/>
      <w:bookmarkStart w:id="1066" w:name="_Toc412216741"/>
      <w:bookmarkStart w:id="1067" w:name="_Toc412216849"/>
      <w:bookmarkStart w:id="1068" w:name="_Toc412216952"/>
      <w:bookmarkStart w:id="1069" w:name="_Toc412215219"/>
      <w:bookmarkStart w:id="1070" w:name="_Toc412216636"/>
      <w:bookmarkStart w:id="1071" w:name="_Toc412216742"/>
      <w:bookmarkStart w:id="1072" w:name="_Toc412216850"/>
      <w:bookmarkStart w:id="1073" w:name="_Toc412216953"/>
      <w:bookmarkStart w:id="1074" w:name="_Toc412215220"/>
      <w:bookmarkStart w:id="1075" w:name="_Toc412216637"/>
      <w:bookmarkStart w:id="1076" w:name="_Toc412216743"/>
      <w:bookmarkStart w:id="1077" w:name="_Toc412216851"/>
      <w:bookmarkStart w:id="1078" w:name="_Toc412216954"/>
      <w:bookmarkStart w:id="1079" w:name="_Toc412215221"/>
      <w:bookmarkStart w:id="1080" w:name="_Toc412216638"/>
      <w:bookmarkStart w:id="1081" w:name="_Toc412216744"/>
      <w:bookmarkStart w:id="1082" w:name="_Toc412216852"/>
      <w:bookmarkStart w:id="1083" w:name="_Toc412216955"/>
      <w:bookmarkStart w:id="1084" w:name="_Toc412215222"/>
      <w:bookmarkStart w:id="1085" w:name="_Toc412216639"/>
      <w:bookmarkStart w:id="1086" w:name="_Toc412216745"/>
      <w:bookmarkStart w:id="1087" w:name="_Toc412216853"/>
      <w:bookmarkStart w:id="1088" w:name="_Toc412216956"/>
      <w:bookmarkStart w:id="1089" w:name="_Toc412215223"/>
      <w:bookmarkStart w:id="1090" w:name="_Toc412216640"/>
      <w:bookmarkStart w:id="1091" w:name="_Toc412216746"/>
      <w:bookmarkStart w:id="1092" w:name="_Toc412216854"/>
      <w:bookmarkStart w:id="1093" w:name="_Toc412216957"/>
      <w:bookmarkStart w:id="1094" w:name="_Toc412215224"/>
      <w:bookmarkStart w:id="1095" w:name="_Toc412216641"/>
      <w:bookmarkStart w:id="1096" w:name="_Toc412216747"/>
      <w:bookmarkStart w:id="1097" w:name="_Toc412216855"/>
      <w:bookmarkStart w:id="1098" w:name="_Toc412216958"/>
      <w:bookmarkStart w:id="1099" w:name="_Toc412215225"/>
      <w:bookmarkStart w:id="1100" w:name="_Toc412216642"/>
      <w:bookmarkStart w:id="1101" w:name="_Toc412216748"/>
      <w:bookmarkStart w:id="1102" w:name="_Toc412216856"/>
      <w:bookmarkStart w:id="1103" w:name="_Toc412216959"/>
      <w:bookmarkStart w:id="1104" w:name="_Ref412190333"/>
      <w:bookmarkStart w:id="1105" w:name="_Toc38724099"/>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r w:rsidRPr="00A46906">
        <w:rPr>
          <w:rFonts w:cs="Arial"/>
          <w:szCs w:val="22"/>
        </w:rPr>
        <w:t>Dispute resolution</w:t>
      </w:r>
      <w:bookmarkEnd w:id="1104"/>
      <w:bookmarkEnd w:id="1105"/>
    </w:p>
    <w:p w14:paraId="66073346" w14:textId="263FE05D" w:rsidR="002B77BB" w:rsidRPr="00A46906" w:rsidRDefault="007A0095" w:rsidP="002B77BB">
      <w:pPr>
        <w:pStyle w:val="MLNumber2NB"/>
        <w:tabs>
          <w:tab w:val="clear" w:pos="1277"/>
          <w:tab w:val="left" w:pos="709"/>
          <w:tab w:val="num" w:pos="851"/>
        </w:tabs>
        <w:ind w:left="709"/>
        <w:rPr>
          <w:rFonts w:cs="Arial"/>
          <w:szCs w:val="22"/>
        </w:rPr>
      </w:pPr>
      <w:bookmarkStart w:id="1106" w:name="_Toc412190723"/>
      <w:bookmarkStart w:id="1107" w:name="_Toc412191287"/>
      <w:bookmarkStart w:id="1108" w:name="_Toc412192355"/>
      <w:bookmarkStart w:id="1109" w:name="_Toc412202298"/>
      <w:bookmarkStart w:id="1110" w:name="_Toc412215227"/>
      <w:bookmarkStart w:id="1111" w:name="_Toc412216644"/>
      <w:bookmarkStart w:id="1112" w:name="_Toc412216750"/>
      <w:bookmarkStart w:id="1113" w:name="_Toc412216858"/>
      <w:bookmarkStart w:id="1114" w:name="_Toc412216961"/>
      <w:bookmarkEnd w:id="1106"/>
      <w:bookmarkEnd w:id="1107"/>
      <w:bookmarkEnd w:id="1108"/>
      <w:bookmarkEnd w:id="1109"/>
      <w:bookmarkEnd w:id="1110"/>
      <w:bookmarkEnd w:id="1111"/>
      <w:bookmarkEnd w:id="1112"/>
      <w:bookmarkEnd w:id="1113"/>
      <w:bookmarkEnd w:id="1114"/>
      <w:r w:rsidRPr="00A46906">
        <w:rPr>
          <w:rFonts w:cs="Arial"/>
          <w:szCs w:val="22"/>
        </w:rPr>
        <w:t>(</w:t>
      </w:r>
      <w:r w:rsidRPr="00A46906">
        <w:rPr>
          <w:rFonts w:cs="Arial"/>
          <w:b/>
          <w:szCs w:val="22"/>
        </w:rPr>
        <w:t>Initial conference</w:t>
      </w:r>
      <w:r w:rsidRPr="00A46906">
        <w:rPr>
          <w:rFonts w:cs="Arial"/>
          <w:szCs w:val="22"/>
        </w:rPr>
        <w:t>)</w:t>
      </w:r>
      <w:r w:rsidRPr="00A46906">
        <w:rPr>
          <w:rFonts w:cs="Arial"/>
          <w:b/>
          <w:szCs w:val="22"/>
        </w:rPr>
        <w:t xml:space="preserve"> </w:t>
      </w:r>
      <w:r w:rsidR="002B77BB" w:rsidRPr="00A46906">
        <w:rPr>
          <w:rFonts w:cs="Arial"/>
          <w:szCs w:val="22"/>
        </w:rPr>
        <w:t xml:space="preserve">If a Party gives written notice to the other of a dispute under </w:t>
      </w:r>
      <w:r w:rsidR="00AB6797">
        <w:rPr>
          <w:rFonts w:cs="Arial"/>
          <w:szCs w:val="22"/>
        </w:rPr>
        <w:t>the Contract</w:t>
      </w:r>
      <w:r w:rsidR="002B77BB" w:rsidRPr="00A46906">
        <w:rPr>
          <w:rFonts w:cs="Arial"/>
          <w:szCs w:val="22"/>
        </w:rPr>
        <w:t xml:space="preserve">, representatives of the Parties shall promptly confer to attempt to resolve the dispute.  </w:t>
      </w:r>
    </w:p>
    <w:p w14:paraId="3D46FE43" w14:textId="3EED70B8" w:rsidR="002B77BB" w:rsidRPr="00A46906" w:rsidRDefault="007A0095" w:rsidP="002B77BB">
      <w:pPr>
        <w:pStyle w:val="MLNumber2NB"/>
        <w:tabs>
          <w:tab w:val="clear" w:pos="1277"/>
          <w:tab w:val="num" w:pos="709"/>
          <w:tab w:val="num" w:pos="851"/>
        </w:tabs>
        <w:ind w:left="709"/>
        <w:rPr>
          <w:rFonts w:cs="Arial"/>
          <w:szCs w:val="22"/>
        </w:rPr>
      </w:pPr>
      <w:r w:rsidRPr="00A46906">
        <w:rPr>
          <w:rFonts w:cs="Arial"/>
          <w:szCs w:val="22"/>
        </w:rPr>
        <w:t>(</w:t>
      </w:r>
      <w:r w:rsidRPr="00A46906">
        <w:rPr>
          <w:rFonts w:cs="Arial"/>
          <w:b/>
          <w:szCs w:val="22"/>
        </w:rPr>
        <w:t>Mediation</w:t>
      </w:r>
      <w:r w:rsidRPr="00A46906">
        <w:rPr>
          <w:rFonts w:cs="Arial"/>
          <w:szCs w:val="22"/>
        </w:rPr>
        <w:t>)</w:t>
      </w:r>
      <w:r w:rsidRPr="00A46906">
        <w:rPr>
          <w:rFonts w:cs="Arial"/>
          <w:b/>
          <w:szCs w:val="22"/>
        </w:rPr>
        <w:t xml:space="preserve"> </w:t>
      </w:r>
      <w:r w:rsidR="002B77BB" w:rsidRPr="00A46906">
        <w:rPr>
          <w:rFonts w:cs="Arial"/>
          <w:szCs w:val="22"/>
        </w:rPr>
        <w:t>If the dispute is not resolved within 1</w:t>
      </w:r>
      <w:r w:rsidR="00B941B8" w:rsidRPr="00A46906">
        <w:rPr>
          <w:rFonts w:cs="Arial"/>
          <w:szCs w:val="22"/>
        </w:rPr>
        <w:t>0</w:t>
      </w:r>
      <w:r w:rsidR="002B77BB" w:rsidRPr="00A46906">
        <w:rPr>
          <w:rFonts w:cs="Arial"/>
          <w:szCs w:val="22"/>
        </w:rPr>
        <w:t xml:space="preserve"> </w:t>
      </w:r>
      <w:r w:rsidR="00B941B8" w:rsidRPr="00A46906">
        <w:rPr>
          <w:rFonts w:cs="Arial"/>
          <w:szCs w:val="22"/>
        </w:rPr>
        <w:t>Business D</w:t>
      </w:r>
      <w:r w:rsidR="002B77BB" w:rsidRPr="00A46906">
        <w:rPr>
          <w:rFonts w:cs="Arial"/>
          <w:szCs w:val="22"/>
        </w:rPr>
        <w:t>ays after the giving of the notice (or such longer period as may be agreed by the Parties) a Party may by written notice to the other Party refer the dispute for mediation in accordance with the Mediation Rules of the Resolution Institute.  The mediation must be conducted by a mediator to be appointed by agreement of the Parties or in default of agreement to be appointed by the President of the Queensland Law Society or his nominee at the request of a Party.</w:t>
      </w:r>
    </w:p>
    <w:p w14:paraId="67953784" w14:textId="3A9D7E15" w:rsidR="002B77BB" w:rsidRPr="00A46906" w:rsidRDefault="007A0095" w:rsidP="002B77BB">
      <w:pPr>
        <w:pStyle w:val="MLNumber2NB"/>
        <w:tabs>
          <w:tab w:val="clear" w:pos="1277"/>
          <w:tab w:val="num" w:pos="709"/>
          <w:tab w:val="num" w:pos="851"/>
        </w:tabs>
        <w:ind w:left="709"/>
        <w:rPr>
          <w:rFonts w:cs="Arial"/>
          <w:szCs w:val="22"/>
        </w:rPr>
      </w:pPr>
      <w:r w:rsidRPr="00A46906">
        <w:rPr>
          <w:rFonts w:cs="Arial"/>
          <w:szCs w:val="22"/>
        </w:rPr>
        <w:t>(</w:t>
      </w:r>
      <w:r w:rsidRPr="00A46906">
        <w:rPr>
          <w:rFonts w:cs="Arial"/>
          <w:b/>
          <w:szCs w:val="22"/>
        </w:rPr>
        <w:t>Legal proceedings</w:t>
      </w:r>
      <w:r w:rsidRPr="00A46906">
        <w:rPr>
          <w:rFonts w:cs="Arial"/>
          <w:szCs w:val="22"/>
        </w:rPr>
        <w:t>)</w:t>
      </w:r>
      <w:r w:rsidRPr="00A46906">
        <w:rPr>
          <w:rFonts w:cs="Arial"/>
          <w:b/>
          <w:szCs w:val="22"/>
        </w:rPr>
        <w:t xml:space="preserve"> </w:t>
      </w:r>
      <w:r w:rsidR="002B77BB" w:rsidRPr="00A46906">
        <w:rPr>
          <w:rFonts w:cs="Arial"/>
          <w:szCs w:val="22"/>
        </w:rPr>
        <w:t>If the dispute is not resolved within 2</w:t>
      </w:r>
      <w:r w:rsidR="00B941B8" w:rsidRPr="00A46906">
        <w:rPr>
          <w:rFonts w:cs="Arial"/>
          <w:szCs w:val="22"/>
        </w:rPr>
        <w:t>0 Business</w:t>
      </w:r>
      <w:r w:rsidR="002B77BB" w:rsidRPr="00A46906">
        <w:rPr>
          <w:rFonts w:cs="Arial"/>
          <w:szCs w:val="22"/>
        </w:rPr>
        <w:t xml:space="preserve"> </w:t>
      </w:r>
      <w:r w:rsidR="00B941B8" w:rsidRPr="00A46906">
        <w:rPr>
          <w:rFonts w:cs="Arial"/>
          <w:szCs w:val="22"/>
        </w:rPr>
        <w:t>Da</w:t>
      </w:r>
      <w:r w:rsidR="002B77BB" w:rsidRPr="00A46906">
        <w:rPr>
          <w:rFonts w:cs="Arial"/>
          <w:szCs w:val="22"/>
        </w:rPr>
        <w:t>ys after the appointment of the mediator any Party may take legal proceedings to resolve the dispute.</w:t>
      </w:r>
    </w:p>
    <w:p w14:paraId="627FA15C" w14:textId="45483BCE" w:rsidR="002B77BB" w:rsidRPr="00A46906" w:rsidRDefault="007A0095" w:rsidP="002B77BB">
      <w:pPr>
        <w:pStyle w:val="MLNumber2NB"/>
        <w:tabs>
          <w:tab w:val="clear" w:pos="1277"/>
          <w:tab w:val="num" w:pos="709"/>
          <w:tab w:val="num" w:pos="851"/>
        </w:tabs>
        <w:ind w:left="709"/>
        <w:rPr>
          <w:rFonts w:cs="Arial"/>
          <w:szCs w:val="22"/>
        </w:rPr>
      </w:pPr>
      <w:r w:rsidRPr="00A46906">
        <w:rPr>
          <w:rFonts w:cs="Arial"/>
          <w:szCs w:val="22"/>
        </w:rPr>
        <w:t>(</w:t>
      </w:r>
      <w:r w:rsidRPr="00A46906">
        <w:rPr>
          <w:rFonts w:cs="Arial"/>
          <w:b/>
          <w:szCs w:val="22"/>
        </w:rPr>
        <w:t>Urgent relief</w:t>
      </w:r>
      <w:r w:rsidRPr="00A46906">
        <w:rPr>
          <w:rFonts w:cs="Arial"/>
          <w:szCs w:val="22"/>
        </w:rPr>
        <w:t xml:space="preserve">) </w:t>
      </w:r>
      <w:r w:rsidR="002B77BB" w:rsidRPr="00A46906">
        <w:rPr>
          <w:rFonts w:cs="Arial"/>
          <w:szCs w:val="22"/>
        </w:rPr>
        <w:t xml:space="preserve">This clause </w:t>
      </w:r>
      <w:r w:rsidR="002B77BB" w:rsidRPr="00A46906">
        <w:rPr>
          <w:rFonts w:cs="Arial"/>
          <w:szCs w:val="22"/>
        </w:rPr>
        <w:fldChar w:fldCharType="begin"/>
      </w:r>
      <w:r w:rsidR="002B77BB" w:rsidRPr="00A46906">
        <w:rPr>
          <w:rFonts w:cs="Arial"/>
          <w:szCs w:val="22"/>
        </w:rPr>
        <w:instrText xml:space="preserve"> REF _Ref412190333 \w \h </w:instrText>
      </w:r>
      <w:r w:rsidR="00E22C5C" w:rsidRPr="00A46906">
        <w:rPr>
          <w:rFonts w:cs="Arial"/>
          <w:szCs w:val="22"/>
        </w:rPr>
        <w:instrText xml:space="preserve"> \* MERGEFORMAT </w:instrText>
      </w:r>
      <w:r w:rsidR="002B77BB" w:rsidRPr="00A46906">
        <w:rPr>
          <w:rFonts w:cs="Arial"/>
          <w:szCs w:val="22"/>
        </w:rPr>
      </w:r>
      <w:r w:rsidR="002B77BB" w:rsidRPr="00A46906">
        <w:rPr>
          <w:rFonts w:cs="Arial"/>
          <w:szCs w:val="22"/>
        </w:rPr>
        <w:fldChar w:fldCharType="separate"/>
      </w:r>
      <w:r w:rsidR="00EB1522">
        <w:rPr>
          <w:rFonts w:cs="Arial"/>
          <w:szCs w:val="22"/>
        </w:rPr>
        <w:t>31</w:t>
      </w:r>
      <w:r w:rsidR="002B77BB" w:rsidRPr="00A46906">
        <w:rPr>
          <w:rFonts w:cs="Arial"/>
          <w:szCs w:val="22"/>
        </w:rPr>
        <w:fldChar w:fldCharType="end"/>
      </w:r>
      <w:r w:rsidR="002B77BB" w:rsidRPr="00A46906">
        <w:rPr>
          <w:rFonts w:cs="Arial"/>
          <w:szCs w:val="22"/>
        </w:rPr>
        <w:t xml:space="preserve"> does not prevent any Party from </w:t>
      </w:r>
      <w:r w:rsidR="001B7BDF" w:rsidRPr="00A46906">
        <w:rPr>
          <w:rFonts w:cs="Arial"/>
          <w:szCs w:val="22"/>
        </w:rPr>
        <w:t xml:space="preserve">taking any steps under any </w:t>
      </w:r>
      <w:r w:rsidR="00FB0FCA" w:rsidRPr="00A46906">
        <w:rPr>
          <w:rFonts w:cs="Arial"/>
          <w:szCs w:val="22"/>
        </w:rPr>
        <w:t xml:space="preserve">law out of which the </w:t>
      </w:r>
      <w:r w:rsidR="00A00357">
        <w:rPr>
          <w:rFonts w:cs="Arial"/>
          <w:szCs w:val="22"/>
        </w:rPr>
        <w:t>Parties</w:t>
      </w:r>
      <w:r w:rsidR="00FB0FCA" w:rsidRPr="00A46906">
        <w:rPr>
          <w:rFonts w:cs="Arial"/>
          <w:szCs w:val="22"/>
        </w:rPr>
        <w:t xml:space="preserve"> cannot contract or</w:t>
      </w:r>
      <w:r w:rsidR="008E23B2" w:rsidRPr="00A46906">
        <w:rPr>
          <w:rFonts w:cs="Arial"/>
          <w:szCs w:val="22"/>
        </w:rPr>
        <w:t xml:space="preserve"> </w:t>
      </w:r>
      <w:r w:rsidR="002B77BB" w:rsidRPr="00A46906">
        <w:rPr>
          <w:rFonts w:cs="Arial"/>
          <w:szCs w:val="22"/>
        </w:rPr>
        <w:t>obtaining any injunctive, declaratory or other interlocutory relief from a Court which may be urgently required.</w:t>
      </w:r>
    </w:p>
    <w:p w14:paraId="555E4187" w14:textId="77777777" w:rsidR="00DF5766" w:rsidRPr="00A46906" w:rsidRDefault="00DF5766" w:rsidP="00840AE1">
      <w:pPr>
        <w:pStyle w:val="MLNumber1"/>
        <w:pBdr>
          <w:bottom w:val="single" w:sz="4" w:space="1" w:color="auto"/>
        </w:pBdr>
        <w:rPr>
          <w:rFonts w:cs="Arial"/>
          <w:szCs w:val="22"/>
        </w:rPr>
      </w:pPr>
      <w:bookmarkStart w:id="1115" w:name="_Ref10373432"/>
      <w:bookmarkStart w:id="1116" w:name="_Toc38724100"/>
      <w:r w:rsidRPr="00A46906">
        <w:rPr>
          <w:rFonts w:cs="Arial"/>
          <w:szCs w:val="22"/>
        </w:rPr>
        <w:t>Claims</w:t>
      </w:r>
      <w:bookmarkEnd w:id="1115"/>
      <w:bookmarkEnd w:id="1116"/>
    </w:p>
    <w:p w14:paraId="1C04C298" w14:textId="048E9D5B" w:rsidR="00DF5766" w:rsidRPr="00A46906" w:rsidRDefault="00DF5766" w:rsidP="00CC0246">
      <w:pPr>
        <w:pStyle w:val="MLNumber2NB"/>
        <w:tabs>
          <w:tab w:val="clear" w:pos="1277"/>
          <w:tab w:val="num" w:pos="709"/>
        </w:tabs>
        <w:ind w:left="709"/>
        <w:rPr>
          <w:rFonts w:cs="Arial"/>
          <w:szCs w:val="22"/>
        </w:rPr>
      </w:pPr>
      <w:r w:rsidRPr="00A46906">
        <w:rPr>
          <w:rFonts w:cs="Arial"/>
          <w:szCs w:val="22"/>
        </w:rPr>
        <w:t xml:space="preserve">The Principal shall not be liable upon any Claim by the </w:t>
      </w:r>
      <w:r w:rsidR="004B577D">
        <w:rPr>
          <w:rFonts w:cs="Arial"/>
          <w:szCs w:val="22"/>
        </w:rPr>
        <w:t>Supplier</w:t>
      </w:r>
      <w:r w:rsidRPr="00A46906">
        <w:rPr>
          <w:rFonts w:cs="Arial"/>
          <w:szCs w:val="22"/>
        </w:rPr>
        <w:t xml:space="preserve"> for monetary compensation (other than for the </w:t>
      </w:r>
      <w:r w:rsidR="00C1745C" w:rsidRPr="00A46906">
        <w:rPr>
          <w:rFonts w:cs="Arial"/>
          <w:szCs w:val="22"/>
        </w:rPr>
        <w:t>Price</w:t>
      </w:r>
      <w:r w:rsidR="009F16EE" w:rsidRPr="00A46906">
        <w:rPr>
          <w:rFonts w:cs="Arial"/>
          <w:szCs w:val="22"/>
        </w:rPr>
        <w:t>)</w:t>
      </w:r>
      <w:r w:rsidRPr="00A46906">
        <w:rPr>
          <w:rFonts w:cs="Arial"/>
          <w:szCs w:val="22"/>
        </w:rPr>
        <w:t xml:space="preserve"> in connection with </w:t>
      </w:r>
      <w:r w:rsidR="00AB6797">
        <w:rPr>
          <w:rFonts w:cs="Arial"/>
          <w:szCs w:val="22"/>
        </w:rPr>
        <w:t>the Contract</w:t>
      </w:r>
      <w:r w:rsidRPr="00A46906">
        <w:rPr>
          <w:rFonts w:cs="Arial"/>
          <w:szCs w:val="22"/>
        </w:rPr>
        <w:t xml:space="preserve"> unless the </w:t>
      </w:r>
      <w:r w:rsidR="004B577D">
        <w:rPr>
          <w:rFonts w:cs="Arial"/>
          <w:szCs w:val="22"/>
        </w:rPr>
        <w:t>Supplier</w:t>
      </w:r>
      <w:r w:rsidRPr="00A46906">
        <w:rPr>
          <w:rFonts w:cs="Arial"/>
          <w:szCs w:val="22"/>
        </w:rPr>
        <w:t xml:space="preserve"> has given the Principal written notice of its intention to make the Claim within 25 Business Days after the direction or other event on which the </w:t>
      </w:r>
      <w:r w:rsidR="00900F6E" w:rsidRPr="00A46906">
        <w:rPr>
          <w:rFonts w:cs="Arial"/>
          <w:szCs w:val="22"/>
        </w:rPr>
        <w:t>C</w:t>
      </w:r>
      <w:r w:rsidRPr="00A46906">
        <w:rPr>
          <w:rFonts w:cs="Arial"/>
          <w:szCs w:val="22"/>
        </w:rPr>
        <w:t>laim is based was given or occurred.</w:t>
      </w:r>
    </w:p>
    <w:p w14:paraId="7EE2E0B3" w14:textId="77777777" w:rsidR="006C1F3D" w:rsidRDefault="006C1F3D" w:rsidP="006951CB">
      <w:pPr>
        <w:pStyle w:val="MLNumber2NB"/>
        <w:numPr>
          <w:ilvl w:val="0"/>
          <w:numId w:val="0"/>
        </w:numPr>
        <w:ind w:left="1277"/>
        <w:rPr>
          <w:rFonts w:cs="Arial"/>
          <w:b/>
          <w:szCs w:val="22"/>
        </w:rPr>
        <w:sectPr w:rsidR="006C1F3D" w:rsidSect="00911010">
          <w:footerReference w:type="default" r:id="rId22"/>
          <w:pgSz w:w="11906" w:h="16838" w:code="9"/>
          <w:pgMar w:top="1134" w:right="1440" w:bottom="1134" w:left="1440" w:header="720" w:footer="540" w:gutter="0"/>
          <w:paperSrc w:first="15" w:other="15"/>
          <w:pgNumType w:start="3"/>
          <w:cols w:space="720"/>
          <w:noEndnote/>
          <w:docGrid w:linePitch="272"/>
        </w:sectPr>
      </w:pPr>
      <w:bookmarkStart w:id="1117" w:name="_Toc287347931"/>
      <w:bookmarkStart w:id="1118" w:name="_Toc338063652"/>
      <w:bookmarkStart w:id="1119" w:name="_Toc406923101"/>
      <w:bookmarkStart w:id="1120" w:name="_Toc406923168"/>
      <w:bookmarkStart w:id="1121" w:name="_Toc406923523"/>
      <w:bookmarkStart w:id="1122" w:name="_Toc406983027"/>
      <w:bookmarkStart w:id="1123" w:name="_Toc406983139"/>
      <w:bookmarkStart w:id="1124" w:name="_Toc406987942"/>
      <w:bookmarkStart w:id="1125" w:name="_Toc406988198"/>
      <w:bookmarkStart w:id="1126" w:name="_Toc406988666"/>
      <w:bookmarkStart w:id="1127" w:name="_Toc414871844"/>
      <w:bookmarkStart w:id="1128" w:name="_Toc425245089"/>
      <w:bookmarkStart w:id="1129" w:name="_Toc434307070"/>
      <w:bookmarkStart w:id="1130" w:name="_Toc93295257"/>
      <w:bookmarkStart w:id="1131" w:name="_Toc275352482"/>
      <w:bookmarkStart w:id="1132" w:name="_Toc406923106"/>
      <w:bookmarkStart w:id="1133" w:name="_Toc406923173"/>
      <w:bookmarkStart w:id="1134" w:name="_Toc406923528"/>
      <w:bookmarkStart w:id="1135" w:name="_Toc406983032"/>
      <w:bookmarkStart w:id="1136" w:name="_Toc406983144"/>
      <w:bookmarkStart w:id="1137" w:name="_Toc406987947"/>
      <w:bookmarkStart w:id="1138" w:name="_Toc406988203"/>
      <w:bookmarkStart w:id="1139" w:name="_Toc406988671"/>
      <w:bookmarkStart w:id="1140" w:name="_Toc414871849"/>
      <w:bookmarkStart w:id="1141" w:name="_Toc425245094"/>
      <w:bookmarkStart w:id="1142" w:name="_Toc434307075"/>
      <w:bookmarkStart w:id="1143" w:name="_Toc93295262"/>
      <w:bookmarkStart w:id="1144" w:name="_Toc275352487"/>
      <w:bookmarkStart w:id="1145" w:name="_Toc406923109"/>
      <w:bookmarkStart w:id="1146" w:name="_Toc406923176"/>
      <w:bookmarkStart w:id="1147" w:name="_Toc406923531"/>
      <w:bookmarkStart w:id="1148" w:name="_Toc406983035"/>
      <w:bookmarkStart w:id="1149" w:name="_Toc406983147"/>
      <w:bookmarkStart w:id="1150" w:name="_Toc406987950"/>
      <w:bookmarkStart w:id="1151" w:name="_Toc406988206"/>
      <w:bookmarkStart w:id="1152" w:name="_Toc406988674"/>
      <w:bookmarkStart w:id="1153" w:name="_Toc414871852"/>
      <w:bookmarkStart w:id="1154" w:name="_Toc425245097"/>
      <w:bookmarkStart w:id="1155" w:name="_Toc434307078"/>
      <w:bookmarkStart w:id="1156" w:name="_Toc93295266"/>
      <w:bookmarkStart w:id="1157" w:name="_Toc275352492"/>
      <w:bookmarkStart w:id="1158" w:name="_Toc275352476"/>
      <w:bookmarkStart w:id="1159" w:name="_Toc287347927"/>
      <w:bookmarkStart w:id="1160" w:name="_Toc338063648"/>
      <w:bookmarkStart w:id="1161" w:name="_Toc340070413"/>
      <w:bookmarkStart w:id="1162" w:name="_Toc34255500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8"/>
      <w:bookmarkEnd w:id="29"/>
      <w:bookmarkEnd w:id="30"/>
      <w:bookmarkEnd w:id="31"/>
      <w:bookmarkEnd w:id="32"/>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p w14:paraId="612C081D" w14:textId="38938AFE" w:rsidR="00A714AF" w:rsidRPr="00A46906" w:rsidRDefault="00941176" w:rsidP="00A714AF">
      <w:pPr>
        <w:jc w:val="center"/>
        <w:rPr>
          <w:rFonts w:cs="Arial"/>
          <w:b/>
          <w:i/>
          <w:szCs w:val="22"/>
        </w:rPr>
      </w:pPr>
      <w:bookmarkStart w:id="1163" w:name="_Toc412216660"/>
      <w:bookmarkStart w:id="1164" w:name="_Toc412216766"/>
      <w:bookmarkStart w:id="1165" w:name="_Toc412216874"/>
      <w:bookmarkStart w:id="1166" w:name="_Toc412216977"/>
      <w:bookmarkStart w:id="1167" w:name="_Toc406923097"/>
      <w:bookmarkStart w:id="1168" w:name="_Toc406923164"/>
      <w:bookmarkStart w:id="1169" w:name="_Toc406923519"/>
      <w:bookmarkStart w:id="1170" w:name="_Toc406983023"/>
      <w:bookmarkStart w:id="1171" w:name="_Toc406983135"/>
      <w:bookmarkStart w:id="1172" w:name="_Toc406987938"/>
      <w:bookmarkStart w:id="1173" w:name="_Toc406988194"/>
      <w:bookmarkStart w:id="1174" w:name="_Toc406988662"/>
      <w:bookmarkStart w:id="1175" w:name="_Toc414871840"/>
      <w:bookmarkStart w:id="1176" w:name="_Toc425245085"/>
      <w:bookmarkStart w:id="1177" w:name="_Toc434307066"/>
      <w:bookmarkStart w:id="1178" w:name="_Toc93295253"/>
      <w:bookmarkStart w:id="1179" w:name="_Toc275352477"/>
      <w:bookmarkStart w:id="1180" w:name="_Toc287347928"/>
      <w:bookmarkStart w:id="1181" w:name="_Toc338063649"/>
      <w:bookmarkStart w:id="1182" w:name="_Toc340070414"/>
      <w:bookmarkStart w:id="1183" w:name="_Toc342555007"/>
      <w:bookmarkEnd w:id="1158"/>
      <w:bookmarkEnd w:id="1159"/>
      <w:bookmarkEnd w:id="1160"/>
      <w:bookmarkEnd w:id="1161"/>
      <w:bookmarkEnd w:id="1162"/>
      <w:bookmarkEnd w:id="1163"/>
      <w:bookmarkEnd w:id="1164"/>
      <w:bookmarkEnd w:id="1165"/>
      <w:bookmarkEnd w:id="1166"/>
      <w:r>
        <w:rPr>
          <w:rFonts w:cs="Arial"/>
          <w:b/>
          <w:i/>
          <w:szCs w:val="22"/>
        </w:rPr>
        <w:lastRenderedPageBreak/>
        <w:t>O</w:t>
      </w:r>
      <w:r w:rsidR="00A714AF" w:rsidRPr="00A46906">
        <w:rPr>
          <w:rFonts w:cs="Arial"/>
          <w:b/>
          <w:i/>
          <w:szCs w:val="22"/>
        </w:rPr>
        <w:t>aths Act 1867</w:t>
      </w:r>
    </w:p>
    <w:p w14:paraId="71403BF0" w14:textId="77777777" w:rsidR="00A714AF" w:rsidRPr="00A46906" w:rsidRDefault="00A714AF" w:rsidP="00A714AF">
      <w:pPr>
        <w:jc w:val="center"/>
        <w:rPr>
          <w:rFonts w:cs="Arial"/>
          <w:b/>
          <w:szCs w:val="22"/>
        </w:rPr>
      </w:pPr>
      <w:r w:rsidRPr="00A46906">
        <w:rPr>
          <w:rFonts w:cs="Arial"/>
          <w:b/>
          <w:szCs w:val="22"/>
        </w:rPr>
        <w:t>STATUTORY DECLARATION</w:t>
      </w:r>
    </w:p>
    <w:p w14:paraId="48486C9C" w14:textId="77777777" w:rsidR="00A714AF" w:rsidRPr="00A46906" w:rsidRDefault="00A714AF" w:rsidP="00A714AF">
      <w:pPr>
        <w:rPr>
          <w:rFonts w:cs="Arial"/>
          <w:szCs w:val="22"/>
        </w:rPr>
      </w:pPr>
      <w:r w:rsidRPr="00A46906">
        <w:rPr>
          <w:rFonts w:cs="Arial"/>
          <w:szCs w:val="22"/>
        </w:rPr>
        <w:t>QUEENSLAND</w:t>
      </w:r>
    </w:p>
    <w:p w14:paraId="1D7B716B" w14:textId="77777777" w:rsidR="00A714AF" w:rsidRPr="00A46906" w:rsidRDefault="00A714AF" w:rsidP="00A714AF">
      <w:pPr>
        <w:rPr>
          <w:rFonts w:cs="Arial"/>
          <w:szCs w:val="22"/>
        </w:rPr>
      </w:pPr>
      <w:r w:rsidRPr="00A46906">
        <w:rPr>
          <w:rFonts w:cs="Arial"/>
          <w:szCs w:val="22"/>
        </w:rPr>
        <w:t>TO WIT</w:t>
      </w:r>
    </w:p>
    <w:p w14:paraId="23BADA0F" w14:textId="77777777" w:rsidR="00A714AF" w:rsidRPr="00A46906" w:rsidRDefault="00A714AF" w:rsidP="00A714AF">
      <w:pPr>
        <w:rPr>
          <w:rFonts w:cs="Arial"/>
          <w:szCs w:val="22"/>
        </w:rPr>
      </w:pPr>
    </w:p>
    <w:p w14:paraId="524C302A" w14:textId="3DBA7F55" w:rsidR="00A714AF" w:rsidRPr="00A46906" w:rsidRDefault="00A714AF" w:rsidP="00A714AF">
      <w:pPr>
        <w:pStyle w:val="MLBodyText"/>
        <w:rPr>
          <w:rFonts w:cs="Arial"/>
          <w:szCs w:val="22"/>
        </w:rPr>
      </w:pPr>
      <w:r w:rsidRPr="00A46906">
        <w:rPr>
          <w:rFonts w:cs="Arial"/>
          <w:szCs w:val="22"/>
        </w:rPr>
        <w:t xml:space="preserve">I, </w:t>
      </w:r>
      <w:r w:rsidRPr="00A46906">
        <w:rPr>
          <w:rFonts w:cs="Arial"/>
          <w:szCs w:val="22"/>
        </w:rPr>
        <w:fldChar w:fldCharType="begin">
          <w:ffData>
            <w:name w:val=""/>
            <w:enabled/>
            <w:calcOnExit w:val="0"/>
            <w:textInput>
              <w:default w:val="[insert name of person signing]"/>
            </w:textInput>
          </w:ffData>
        </w:fldChar>
      </w:r>
      <w:r w:rsidRPr="00A46906">
        <w:rPr>
          <w:rFonts w:cs="Arial"/>
          <w:szCs w:val="22"/>
        </w:rPr>
        <w:instrText xml:space="preserve"> FORMTEXT </w:instrText>
      </w:r>
      <w:r w:rsidRPr="00A46906">
        <w:rPr>
          <w:rFonts w:cs="Arial"/>
          <w:szCs w:val="22"/>
        </w:rPr>
      </w:r>
      <w:r w:rsidRPr="00A46906">
        <w:rPr>
          <w:rFonts w:cs="Arial"/>
          <w:szCs w:val="22"/>
        </w:rPr>
        <w:fldChar w:fldCharType="separate"/>
      </w:r>
      <w:r>
        <w:rPr>
          <w:rFonts w:cs="Arial"/>
          <w:noProof/>
          <w:szCs w:val="22"/>
        </w:rPr>
        <w:t>[insert name of person signing]</w:t>
      </w:r>
      <w:r w:rsidRPr="00A46906">
        <w:rPr>
          <w:rFonts w:cs="Arial"/>
          <w:szCs w:val="22"/>
        </w:rPr>
        <w:fldChar w:fldCharType="end"/>
      </w:r>
      <w:r w:rsidRPr="00A46906">
        <w:rPr>
          <w:rFonts w:cs="Arial"/>
          <w:szCs w:val="22"/>
        </w:rPr>
        <w:t xml:space="preserve"> of </w:t>
      </w:r>
      <w:r w:rsidRPr="00A46906">
        <w:rPr>
          <w:rFonts w:cs="Arial"/>
          <w:szCs w:val="22"/>
        </w:rPr>
        <w:fldChar w:fldCharType="begin">
          <w:ffData>
            <w:name w:val=""/>
            <w:enabled/>
            <w:calcOnExit w:val="0"/>
            <w:textInput>
              <w:default w:val="[insert address]"/>
            </w:textInput>
          </w:ffData>
        </w:fldChar>
      </w:r>
      <w:r w:rsidRPr="00A46906">
        <w:rPr>
          <w:rFonts w:cs="Arial"/>
          <w:szCs w:val="22"/>
        </w:rPr>
        <w:instrText xml:space="preserve"> FORMTEXT </w:instrText>
      </w:r>
      <w:r w:rsidRPr="00A46906">
        <w:rPr>
          <w:rFonts w:cs="Arial"/>
          <w:szCs w:val="22"/>
        </w:rPr>
      </w:r>
      <w:r w:rsidRPr="00A46906">
        <w:rPr>
          <w:rFonts w:cs="Arial"/>
          <w:szCs w:val="22"/>
        </w:rPr>
        <w:fldChar w:fldCharType="separate"/>
      </w:r>
      <w:r>
        <w:rPr>
          <w:rFonts w:cs="Arial"/>
          <w:noProof/>
          <w:szCs w:val="22"/>
        </w:rPr>
        <w:t>[insert address]</w:t>
      </w:r>
      <w:r w:rsidRPr="00A46906">
        <w:rPr>
          <w:rFonts w:cs="Arial"/>
          <w:szCs w:val="22"/>
        </w:rPr>
        <w:fldChar w:fldCharType="end"/>
      </w:r>
      <w:r w:rsidRPr="00A46906">
        <w:rPr>
          <w:rFonts w:cs="Arial"/>
          <w:szCs w:val="22"/>
        </w:rPr>
        <w:t xml:space="preserve"> in the State of Queensland, do solemnly and sincerely declare that, in relation to the contract between </w:t>
      </w:r>
      <w:r w:rsidR="0041422D">
        <w:rPr>
          <w:rFonts w:cs="Arial"/>
          <w:szCs w:val="22"/>
        </w:rPr>
        <w:t>Cassowary Coast Regional Council</w:t>
      </w:r>
      <w:r w:rsidRPr="00A46906">
        <w:rPr>
          <w:rFonts w:cs="Arial"/>
          <w:szCs w:val="22"/>
        </w:rPr>
        <w:t xml:space="preserve"> and </w:t>
      </w:r>
      <w:r w:rsidR="004B29EF">
        <w:rPr>
          <w:rFonts w:cs="Arial"/>
          <w:szCs w:val="22"/>
        </w:rPr>
        <w:fldChar w:fldCharType="begin">
          <w:ffData>
            <w:name w:val=""/>
            <w:enabled/>
            <w:calcOnExit w:val="0"/>
            <w:textInput>
              <w:default w:val="[insert Supplier's name]"/>
            </w:textInput>
          </w:ffData>
        </w:fldChar>
      </w:r>
      <w:r w:rsidR="004B29EF">
        <w:rPr>
          <w:rFonts w:cs="Arial"/>
          <w:szCs w:val="22"/>
        </w:rPr>
        <w:instrText xml:space="preserve"> FORMTEXT </w:instrText>
      </w:r>
      <w:r w:rsidR="004B29EF">
        <w:rPr>
          <w:rFonts w:cs="Arial"/>
          <w:szCs w:val="22"/>
        </w:rPr>
      </w:r>
      <w:r w:rsidR="004B29EF">
        <w:rPr>
          <w:rFonts w:cs="Arial"/>
          <w:szCs w:val="22"/>
        </w:rPr>
        <w:fldChar w:fldCharType="separate"/>
      </w:r>
      <w:r w:rsidR="004B29EF">
        <w:rPr>
          <w:rFonts w:cs="Arial"/>
          <w:noProof/>
          <w:szCs w:val="22"/>
        </w:rPr>
        <w:t>[insert Supplier's name]</w:t>
      </w:r>
      <w:r w:rsidR="004B29EF">
        <w:rPr>
          <w:rFonts w:cs="Arial"/>
          <w:szCs w:val="22"/>
        </w:rPr>
        <w:fldChar w:fldCharType="end"/>
      </w:r>
      <w:r w:rsidRPr="00A46906">
        <w:rPr>
          <w:rFonts w:cs="Arial"/>
          <w:szCs w:val="22"/>
        </w:rPr>
        <w:t xml:space="preserve"> (</w:t>
      </w:r>
      <w:r w:rsidR="004B577D">
        <w:rPr>
          <w:rFonts w:cs="Arial"/>
          <w:b/>
          <w:szCs w:val="22"/>
        </w:rPr>
        <w:t>Supplier</w:t>
      </w:r>
      <w:r w:rsidRPr="00A46906">
        <w:rPr>
          <w:rFonts w:cs="Arial"/>
          <w:szCs w:val="22"/>
        </w:rPr>
        <w:t xml:space="preserve">), identified as contract no. </w:t>
      </w:r>
      <w:r w:rsidRPr="00A46906">
        <w:rPr>
          <w:rFonts w:cs="Arial"/>
          <w:szCs w:val="22"/>
        </w:rPr>
        <w:fldChar w:fldCharType="begin">
          <w:ffData>
            <w:name w:val="Text6"/>
            <w:enabled/>
            <w:calcOnExit w:val="0"/>
            <w:textInput>
              <w:default w:val="[insert contract no.]"/>
            </w:textInput>
          </w:ffData>
        </w:fldChar>
      </w:r>
      <w:r w:rsidRPr="00A46906">
        <w:rPr>
          <w:rFonts w:cs="Arial"/>
          <w:szCs w:val="22"/>
        </w:rPr>
        <w:instrText xml:space="preserve"> FORMTEXT </w:instrText>
      </w:r>
      <w:r w:rsidRPr="00A46906">
        <w:rPr>
          <w:rFonts w:cs="Arial"/>
          <w:szCs w:val="22"/>
        </w:rPr>
      </w:r>
      <w:r w:rsidRPr="00A46906">
        <w:rPr>
          <w:rFonts w:cs="Arial"/>
          <w:szCs w:val="22"/>
        </w:rPr>
        <w:fldChar w:fldCharType="separate"/>
      </w:r>
      <w:r>
        <w:rPr>
          <w:rFonts w:cs="Arial"/>
          <w:noProof/>
          <w:szCs w:val="22"/>
        </w:rPr>
        <w:t>[insert contract no.]</w:t>
      </w:r>
      <w:r w:rsidRPr="00A46906">
        <w:rPr>
          <w:rFonts w:cs="Arial"/>
          <w:szCs w:val="22"/>
        </w:rPr>
        <w:fldChar w:fldCharType="end"/>
      </w:r>
      <w:r w:rsidRPr="00A46906">
        <w:rPr>
          <w:rFonts w:cs="Arial"/>
          <w:szCs w:val="22"/>
        </w:rPr>
        <w:t xml:space="preserve"> (</w:t>
      </w:r>
      <w:r w:rsidRPr="00A46906">
        <w:rPr>
          <w:rFonts w:cs="Arial"/>
          <w:b/>
          <w:szCs w:val="22"/>
        </w:rPr>
        <w:t>Contract</w:t>
      </w:r>
      <w:r w:rsidRPr="00A46906">
        <w:rPr>
          <w:rFonts w:cs="Arial"/>
          <w:szCs w:val="22"/>
        </w:rPr>
        <w:t xml:space="preserve">) for the provision of </w:t>
      </w:r>
      <w:r w:rsidR="00985092">
        <w:rPr>
          <w:rFonts w:cs="Arial"/>
          <w:szCs w:val="22"/>
        </w:rPr>
        <w:fldChar w:fldCharType="begin">
          <w:ffData>
            <w:name w:val=""/>
            <w:enabled/>
            <w:calcOnExit w:val="0"/>
            <w:textInput>
              <w:default w:val="[describe the services]"/>
            </w:textInput>
          </w:ffData>
        </w:fldChar>
      </w:r>
      <w:r w:rsidR="00985092">
        <w:rPr>
          <w:rFonts w:cs="Arial"/>
          <w:szCs w:val="22"/>
        </w:rPr>
        <w:instrText xml:space="preserve"> FORMTEXT </w:instrText>
      </w:r>
      <w:r w:rsidR="00985092">
        <w:rPr>
          <w:rFonts w:cs="Arial"/>
          <w:szCs w:val="22"/>
        </w:rPr>
      </w:r>
      <w:r w:rsidR="00985092">
        <w:rPr>
          <w:rFonts w:cs="Arial"/>
          <w:szCs w:val="22"/>
        </w:rPr>
        <w:fldChar w:fldCharType="separate"/>
      </w:r>
      <w:r w:rsidR="00985092">
        <w:rPr>
          <w:rFonts w:cs="Arial"/>
          <w:noProof/>
          <w:szCs w:val="22"/>
        </w:rPr>
        <w:t>[describe the services]</w:t>
      </w:r>
      <w:r w:rsidR="00985092">
        <w:rPr>
          <w:rFonts w:cs="Arial"/>
          <w:szCs w:val="22"/>
        </w:rPr>
        <w:fldChar w:fldCharType="end"/>
      </w:r>
      <w:r w:rsidRPr="00A46906">
        <w:rPr>
          <w:rFonts w:cs="Arial"/>
          <w:szCs w:val="22"/>
        </w:rPr>
        <w:t>(</w:t>
      </w:r>
      <w:r w:rsidR="00B87E07" w:rsidRPr="00B87E07">
        <w:rPr>
          <w:rFonts w:cs="Arial"/>
          <w:b/>
          <w:szCs w:val="22"/>
        </w:rPr>
        <w:t>Services</w:t>
      </w:r>
      <w:r w:rsidRPr="00A46906">
        <w:rPr>
          <w:rFonts w:cs="Arial"/>
          <w:szCs w:val="22"/>
        </w:rPr>
        <w:t>):</w:t>
      </w:r>
    </w:p>
    <w:p w14:paraId="0F47FC88" w14:textId="47CB70EF" w:rsidR="00941176" w:rsidRPr="00A46906" w:rsidRDefault="00941176" w:rsidP="00941176">
      <w:pPr>
        <w:pStyle w:val="MLSchedule1"/>
      </w:pPr>
      <w:r w:rsidRPr="00A46906">
        <w:t xml:space="preserve">I hold the position of </w:t>
      </w:r>
      <w:r w:rsidRPr="00A46906">
        <w:fldChar w:fldCharType="begin">
          <w:ffData>
            <w:name w:val=""/>
            <w:enabled/>
            <w:calcOnExit w:val="0"/>
            <w:textInput/>
          </w:ffData>
        </w:fldChar>
      </w:r>
      <w:r w:rsidRPr="00A46906">
        <w:instrText xml:space="preserve"> FORMTEXT </w:instrText>
      </w:r>
      <w:r w:rsidRPr="00A46906">
        <w:fldChar w:fldCharType="separate"/>
      </w:r>
      <w:r>
        <w:rPr>
          <w:noProof/>
        </w:rPr>
        <w:t> </w:t>
      </w:r>
      <w:r>
        <w:rPr>
          <w:noProof/>
        </w:rPr>
        <w:t> </w:t>
      </w:r>
      <w:r>
        <w:rPr>
          <w:noProof/>
        </w:rPr>
        <w:t> </w:t>
      </w:r>
      <w:r>
        <w:rPr>
          <w:noProof/>
        </w:rPr>
        <w:t> </w:t>
      </w:r>
      <w:r>
        <w:rPr>
          <w:noProof/>
        </w:rPr>
        <w:t> </w:t>
      </w:r>
      <w:r w:rsidRPr="00A46906">
        <w:fldChar w:fldCharType="end"/>
      </w:r>
      <w:r w:rsidRPr="00A46906">
        <w:t xml:space="preserve">.  Having made all reasonable inquiries, I am in a position to know the facts contained herein.  I am duly authorised by the </w:t>
      </w:r>
      <w:r w:rsidR="004B577D">
        <w:t>Supplier</w:t>
      </w:r>
      <w:r w:rsidRPr="00A46906">
        <w:t xml:space="preserve"> to make this declaration on its behalf.</w:t>
      </w:r>
    </w:p>
    <w:p w14:paraId="57AFA11B" w14:textId="2EFEF333" w:rsidR="00941176" w:rsidRDefault="00941176" w:rsidP="00941176">
      <w:pPr>
        <w:pStyle w:val="MLSchedule1"/>
        <w:rPr>
          <w:szCs w:val="22"/>
        </w:rPr>
      </w:pPr>
      <w:r w:rsidRPr="00A46906">
        <w:rPr>
          <w:szCs w:val="22"/>
        </w:rPr>
        <w:t xml:space="preserve">The </w:t>
      </w:r>
      <w:r w:rsidR="00B87E07" w:rsidRPr="00B87E07">
        <w:rPr>
          <w:szCs w:val="22"/>
        </w:rPr>
        <w:t>Services</w:t>
      </w:r>
      <w:r w:rsidRPr="00A46906">
        <w:rPr>
          <w:szCs w:val="22"/>
        </w:rPr>
        <w:t xml:space="preserve"> </w:t>
      </w:r>
      <w:r w:rsidR="00985092">
        <w:rPr>
          <w:szCs w:val="22"/>
        </w:rPr>
        <w:t xml:space="preserve">and Deliverables </w:t>
      </w:r>
      <w:r w:rsidRPr="00A46906">
        <w:rPr>
          <w:szCs w:val="22"/>
        </w:rPr>
        <w:t xml:space="preserve">provided </w:t>
      </w:r>
      <w:r>
        <w:rPr>
          <w:szCs w:val="22"/>
        </w:rPr>
        <w:t>in connection with the Contract comply in all respects with the requirements of the Contract.</w:t>
      </w:r>
    </w:p>
    <w:p w14:paraId="15F1F5FE" w14:textId="77777777" w:rsidR="00941176" w:rsidRDefault="00941176" w:rsidP="00941176">
      <w:pPr>
        <w:pStyle w:val="MLSchedule1"/>
        <w:rPr>
          <w:szCs w:val="22"/>
        </w:rPr>
      </w:pPr>
      <w:r>
        <w:rPr>
          <w:szCs w:val="22"/>
        </w:rPr>
        <w:t>A</w:t>
      </w:r>
      <w:r w:rsidRPr="00A46906">
        <w:rPr>
          <w:szCs w:val="22"/>
        </w:rPr>
        <w:t xml:space="preserve">ll other obligations to be performed pursuant to the Contract have been performed in accordance with the Contract. </w:t>
      </w:r>
    </w:p>
    <w:p w14:paraId="7E76E09E" w14:textId="62B85B90" w:rsidR="00941176" w:rsidRDefault="00941176" w:rsidP="00941176">
      <w:pPr>
        <w:pStyle w:val="MLSchedule1"/>
        <w:rPr>
          <w:szCs w:val="22"/>
        </w:rPr>
      </w:pPr>
      <w:r>
        <w:rPr>
          <w:szCs w:val="22"/>
        </w:rPr>
        <w:t xml:space="preserve">Each claim for payment which the </w:t>
      </w:r>
      <w:r w:rsidR="004B577D">
        <w:rPr>
          <w:szCs w:val="22"/>
        </w:rPr>
        <w:t>Supplier</w:t>
      </w:r>
      <w:r>
        <w:rPr>
          <w:szCs w:val="22"/>
        </w:rPr>
        <w:t xml:space="preserve"> has submitted in connection with the Contract and all documentary evidence provided in support of such claims, is true and correct in every material respect</w:t>
      </w:r>
      <w:r w:rsidRPr="00A46906">
        <w:rPr>
          <w:szCs w:val="22"/>
        </w:rPr>
        <w:t>.</w:t>
      </w:r>
    </w:p>
    <w:p w14:paraId="2AFF2420" w14:textId="77777777" w:rsidR="00A714AF" w:rsidRPr="00A46906" w:rsidRDefault="00A714AF" w:rsidP="00A714AF">
      <w:pPr>
        <w:pStyle w:val="MLBodyText"/>
        <w:spacing w:before="120" w:after="0"/>
        <w:rPr>
          <w:rFonts w:cs="Arial"/>
          <w:szCs w:val="22"/>
        </w:rPr>
      </w:pPr>
      <w:r w:rsidRPr="00A46906">
        <w:rPr>
          <w:rFonts w:cs="Arial"/>
          <w:szCs w:val="22"/>
        </w:rPr>
        <w:t xml:space="preserve">And I make this solemn declaration conscientiously believing the same to be true and by virtue of the provisions of the </w:t>
      </w:r>
      <w:r w:rsidRPr="00A46906">
        <w:rPr>
          <w:rFonts w:cs="Arial"/>
          <w:i/>
          <w:szCs w:val="22"/>
        </w:rPr>
        <w:t>Oaths Act 1867</w:t>
      </w:r>
      <w:r w:rsidRPr="00A46906">
        <w:rPr>
          <w:rFonts w:cs="Arial"/>
          <w:szCs w:val="22"/>
        </w:rPr>
        <w:t>.</w:t>
      </w:r>
    </w:p>
    <w:p w14:paraId="19199E58" w14:textId="77777777" w:rsidR="00A714AF" w:rsidRPr="00A46906" w:rsidRDefault="00A714AF" w:rsidP="00A714AF">
      <w:pPr>
        <w:pStyle w:val="MLBodyText"/>
        <w:spacing w:before="120" w:after="0"/>
        <w:rPr>
          <w:rFonts w:cs="Arial"/>
          <w:szCs w:val="22"/>
        </w:rPr>
      </w:pPr>
      <w:bookmarkStart w:id="1184" w:name="_GoBack"/>
      <w:bookmarkEnd w:id="118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693"/>
        <w:gridCol w:w="3527"/>
        <w:gridCol w:w="1230"/>
      </w:tblGrid>
      <w:tr w:rsidR="00A714AF" w:rsidRPr="00A46906" w14:paraId="63A7700A" w14:textId="77777777" w:rsidTr="00435CB2">
        <w:tc>
          <w:tcPr>
            <w:tcW w:w="3652" w:type="dxa"/>
          </w:tcPr>
          <w:p w14:paraId="06DC4AB9" w14:textId="77777777" w:rsidR="00A714AF" w:rsidRPr="00A46906" w:rsidRDefault="00A714AF" w:rsidP="00435CB2">
            <w:pPr>
              <w:spacing w:before="40" w:after="40"/>
              <w:rPr>
                <w:rFonts w:cs="Arial"/>
                <w:szCs w:val="22"/>
              </w:rPr>
            </w:pPr>
            <w:r w:rsidRPr="00A46906">
              <w:rPr>
                <w:rFonts w:cs="Arial"/>
                <w:szCs w:val="22"/>
              </w:rPr>
              <w:t>Taken and declared at</w:t>
            </w:r>
          </w:p>
        </w:tc>
        <w:tc>
          <w:tcPr>
            <w:tcW w:w="709" w:type="dxa"/>
          </w:tcPr>
          <w:p w14:paraId="4C2B49E3" w14:textId="77777777" w:rsidR="00A714AF" w:rsidRPr="00A46906" w:rsidRDefault="00A714AF" w:rsidP="00435CB2">
            <w:pPr>
              <w:spacing w:before="40" w:after="40"/>
              <w:rPr>
                <w:rFonts w:cs="Arial"/>
                <w:szCs w:val="22"/>
              </w:rPr>
            </w:pPr>
            <w:r w:rsidRPr="00A46906">
              <w:rPr>
                <w:rFonts w:cs="Arial"/>
                <w:szCs w:val="22"/>
              </w:rPr>
              <w:t>)</w:t>
            </w:r>
          </w:p>
        </w:tc>
        <w:tc>
          <w:tcPr>
            <w:tcW w:w="3656" w:type="dxa"/>
          </w:tcPr>
          <w:p w14:paraId="33BE6986" w14:textId="77777777" w:rsidR="00A714AF" w:rsidRPr="00A46906" w:rsidRDefault="00A714AF" w:rsidP="00435CB2">
            <w:pPr>
              <w:spacing w:before="40" w:after="40"/>
              <w:rPr>
                <w:rFonts w:cs="Arial"/>
                <w:szCs w:val="22"/>
              </w:rPr>
            </w:pPr>
          </w:p>
        </w:tc>
        <w:tc>
          <w:tcPr>
            <w:tcW w:w="1269" w:type="dxa"/>
          </w:tcPr>
          <w:p w14:paraId="2AE30E46" w14:textId="77777777" w:rsidR="00A714AF" w:rsidRPr="00A46906" w:rsidRDefault="00A714AF" w:rsidP="00435CB2">
            <w:pPr>
              <w:spacing w:before="40" w:after="40"/>
              <w:rPr>
                <w:rFonts w:cs="Arial"/>
                <w:szCs w:val="22"/>
              </w:rPr>
            </w:pPr>
          </w:p>
        </w:tc>
      </w:tr>
      <w:tr w:rsidR="00A714AF" w:rsidRPr="00A46906" w14:paraId="544B554B" w14:textId="77777777" w:rsidTr="00435CB2">
        <w:tc>
          <w:tcPr>
            <w:tcW w:w="3652" w:type="dxa"/>
          </w:tcPr>
          <w:p w14:paraId="29821CF4" w14:textId="77777777" w:rsidR="00A714AF" w:rsidRPr="00A46906" w:rsidRDefault="00A714AF" w:rsidP="00435CB2">
            <w:pPr>
              <w:spacing w:before="40" w:after="40"/>
              <w:rPr>
                <w:rFonts w:cs="Arial"/>
                <w:szCs w:val="22"/>
              </w:rPr>
            </w:pPr>
            <w:r w:rsidRPr="00A46906">
              <w:rPr>
                <w:rFonts w:cs="Arial"/>
                <w:szCs w:val="22"/>
              </w:rPr>
              <w:t xml:space="preserve">this                  day of </w:t>
            </w:r>
          </w:p>
        </w:tc>
        <w:tc>
          <w:tcPr>
            <w:tcW w:w="709" w:type="dxa"/>
          </w:tcPr>
          <w:p w14:paraId="7F9D9700" w14:textId="77777777" w:rsidR="00A714AF" w:rsidRPr="00A46906" w:rsidRDefault="00A714AF" w:rsidP="00435CB2">
            <w:pPr>
              <w:spacing w:before="40" w:after="40"/>
              <w:rPr>
                <w:rFonts w:cs="Arial"/>
                <w:szCs w:val="22"/>
              </w:rPr>
            </w:pPr>
            <w:r w:rsidRPr="00A46906">
              <w:rPr>
                <w:rFonts w:cs="Arial"/>
                <w:szCs w:val="22"/>
              </w:rPr>
              <w:t>)</w:t>
            </w:r>
          </w:p>
        </w:tc>
        <w:tc>
          <w:tcPr>
            <w:tcW w:w="3656" w:type="dxa"/>
          </w:tcPr>
          <w:p w14:paraId="5BB6DD73" w14:textId="77777777" w:rsidR="00A714AF" w:rsidRPr="00A46906" w:rsidRDefault="00A714AF" w:rsidP="00435CB2">
            <w:pPr>
              <w:spacing w:before="40" w:after="40"/>
              <w:rPr>
                <w:rFonts w:cs="Arial"/>
                <w:szCs w:val="22"/>
              </w:rPr>
            </w:pPr>
          </w:p>
        </w:tc>
        <w:tc>
          <w:tcPr>
            <w:tcW w:w="1269" w:type="dxa"/>
          </w:tcPr>
          <w:p w14:paraId="115A67C3" w14:textId="77777777" w:rsidR="00A714AF" w:rsidRPr="00A46906" w:rsidRDefault="00A714AF" w:rsidP="00435CB2">
            <w:pPr>
              <w:spacing w:before="40" w:after="40"/>
              <w:rPr>
                <w:rFonts w:cs="Arial"/>
                <w:szCs w:val="22"/>
              </w:rPr>
            </w:pPr>
          </w:p>
        </w:tc>
      </w:tr>
      <w:tr w:rsidR="00A714AF" w:rsidRPr="00A46906" w14:paraId="02803886" w14:textId="77777777" w:rsidTr="00435CB2">
        <w:tc>
          <w:tcPr>
            <w:tcW w:w="3652" w:type="dxa"/>
          </w:tcPr>
          <w:p w14:paraId="6913F396" w14:textId="77777777" w:rsidR="00A714AF" w:rsidRPr="00A46906" w:rsidRDefault="00A714AF" w:rsidP="00435CB2">
            <w:pPr>
              <w:spacing w:before="40" w:after="40"/>
              <w:rPr>
                <w:rFonts w:cs="Arial"/>
                <w:szCs w:val="22"/>
              </w:rPr>
            </w:pPr>
            <w:r w:rsidRPr="00A46906">
              <w:rPr>
                <w:rFonts w:cs="Arial"/>
                <w:szCs w:val="22"/>
              </w:rPr>
              <w:t>before me:</w:t>
            </w:r>
          </w:p>
        </w:tc>
        <w:tc>
          <w:tcPr>
            <w:tcW w:w="709" w:type="dxa"/>
          </w:tcPr>
          <w:p w14:paraId="3D74BD6D" w14:textId="77777777" w:rsidR="00A714AF" w:rsidRPr="00A46906" w:rsidRDefault="00A714AF" w:rsidP="00435CB2">
            <w:pPr>
              <w:spacing w:before="40" w:after="40"/>
              <w:rPr>
                <w:rFonts w:cs="Arial"/>
                <w:szCs w:val="22"/>
              </w:rPr>
            </w:pPr>
            <w:r w:rsidRPr="00A46906">
              <w:rPr>
                <w:rFonts w:cs="Arial"/>
                <w:szCs w:val="22"/>
              </w:rPr>
              <w:t>)</w:t>
            </w:r>
          </w:p>
        </w:tc>
        <w:tc>
          <w:tcPr>
            <w:tcW w:w="3656" w:type="dxa"/>
          </w:tcPr>
          <w:p w14:paraId="4293C2B5" w14:textId="77777777" w:rsidR="00A714AF" w:rsidRPr="00A46906" w:rsidRDefault="00A714AF" w:rsidP="00435CB2">
            <w:pPr>
              <w:spacing w:before="40" w:after="40"/>
              <w:rPr>
                <w:rFonts w:cs="Arial"/>
                <w:szCs w:val="22"/>
              </w:rPr>
            </w:pPr>
          </w:p>
        </w:tc>
        <w:tc>
          <w:tcPr>
            <w:tcW w:w="1269" w:type="dxa"/>
          </w:tcPr>
          <w:p w14:paraId="39A177DD" w14:textId="77777777" w:rsidR="00A714AF" w:rsidRPr="00A46906" w:rsidRDefault="00A714AF" w:rsidP="00435CB2">
            <w:pPr>
              <w:spacing w:before="40" w:after="40"/>
              <w:rPr>
                <w:rFonts w:cs="Arial"/>
                <w:szCs w:val="22"/>
              </w:rPr>
            </w:pPr>
          </w:p>
        </w:tc>
      </w:tr>
      <w:tr w:rsidR="00A714AF" w:rsidRPr="00A46906" w14:paraId="40C0B624" w14:textId="77777777" w:rsidTr="00435CB2">
        <w:tc>
          <w:tcPr>
            <w:tcW w:w="3652" w:type="dxa"/>
            <w:tcBorders>
              <w:bottom w:val="single" w:sz="4" w:space="0" w:color="auto"/>
            </w:tcBorders>
          </w:tcPr>
          <w:p w14:paraId="0C051AFD" w14:textId="77777777" w:rsidR="00A714AF" w:rsidRPr="00A46906" w:rsidRDefault="00A714AF" w:rsidP="00435CB2">
            <w:pPr>
              <w:spacing w:before="40" w:after="40"/>
              <w:rPr>
                <w:rFonts w:cs="Arial"/>
                <w:szCs w:val="22"/>
              </w:rPr>
            </w:pPr>
          </w:p>
        </w:tc>
        <w:tc>
          <w:tcPr>
            <w:tcW w:w="709" w:type="dxa"/>
          </w:tcPr>
          <w:p w14:paraId="3AE91921" w14:textId="77777777" w:rsidR="00A714AF" w:rsidRPr="00A46906" w:rsidRDefault="00A714AF" w:rsidP="00435CB2">
            <w:pPr>
              <w:spacing w:before="40" w:after="40"/>
              <w:rPr>
                <w:rFonts w:cs="Arial"/>
                <w:szCs w:val="22"/>
              </w:rPr>
            </w:pPr>
          </w:p>
        </w:tc>
        <w:tc>
          <w:tcPr>
            <w:tcW w:w="3656" w:type="dxa"/>
            <w:tcBorders>
              <w:bottom w:val="single" w:sz="4" w:space="0" w:color="auto"/>
            </w:tcBorders>
          </w:tcPr>
          <w:p w14:paraId="1B75E0D2" w14:textId="77777777" w:rsidR="00A714AF" w:rsidRPr="00A46906" w:rsidRDefault="00A714AF" w:rsidP="00435CB2">
            <w:pPr>
              <w:spacing w:before="40" w:after="40"/>
              <w:rPr>
                <w:rFonts w:cs="Arial"/>
                <w:szCs w:val="22"/>
              </w:rPr>
            </w:pPr>
          </w:p>
        </w:tc>
        <w:tc>
          <w:tcPr>
            <w:tcW w:w="1269" w:type="dxa"/>
          </w:tcPr>
          <w:p w14:paraId="143E9AAE" w14:textId="77777777" w:rsidR="00A714AF" w:rsidRPr="00A46906" w:rsidRDefault="00A714AF" w:rsidP="00435CB2">
            <w:pPr>
              <w:spacing w:before="40" w:after="40"/>
              <w:rPr>
                <w:rFonts w:cs="Arial"/>
                <w:szCs w:val="22"/>
              </w:rPr>
            </w:pPr>
          </w:p>
        </w:tc>
      </w:tr>
      <w:tr w:rsidR="00A714AF" w:rsidRPr="00A46906" w14:paraId="71734D1F" w14:textId="77777777" w:rsidTr="00435CB2">
        <w:tc>
          <w:tcPr>
            <w:tcW w:w="3652" w:type="dxa"/>
            <w:tcBorders>
              <w:top w:val="single" w:sz="4" w:space="0" w:color="auto"/>
            </w:tcBorders>
          </w:tcPr>
          <w:p w14:paraId="3C184E02" w14:textId="77777777" w:rsidR="00A714AF" w:rsidRPr="00A46906" w:rsidRDefault="00A714AF" w:rsidP="00435CB2">
            <w:pPr>
              <w:spacing w:before="40" w:after="40"/>
              <w:rPr>
                <w:rFonts w:cs="Arial"/>
                <w:szCs w:val="22"/>
              </w:rPr>
            </w:pPr>
            <w:r w:rsidRPr="00A46906">
              <w:rPr>
                <w:rFonts w:cs="Arial"/>
                <w:szCs w:val="22"/>
              </w:rPr>
              <w:sym w:font="Wingdings" w:char="F06F"/>
            </w:r>
            <w:r w:rsidRPr="00A46906">
              <w:rPr>
                <w:rFonts w:cs="Arial"/>
                <w:szCs w:val="22"/>
              </w:rPr>
              <w:t xml:space="preserve"> Solicitor   </w:t>
            </w:r>
            <w:r w:rsidRPr="00A46906">
              <w:rPr>
                <w:rFonts w:cs="Arial"/>
                <w:szCs w:val="22"/>
              </w:rPr>
              <w:sym w:font="Wingdings" w:char="F06F"/>
            </w:r>
            <w:r w:rsidRPr="00A46906">
              <w:rPr>
                <w:rFonts w:cs="Arial"/>
                <w:szCs w:val="22"/>
              </w:rPr>
              <w:t xml:space="preserve"> Justice of the Peace</w:t>
            </w:r>
          </w:p>
        </w:tc>
        <w:tc>
          <w:tcPr>
            <w:tcW w:w="709" w:type="dxa"/>
          </w:tcPr>
          <w:p w14:paraId="0B756EC8" w14:textId="77777777" w:rsidR="00A714AF" w:rsidRPr="00A46906" w:rsidRDefault="00A714AF" w:rsidP="00435CB2">
            <w:pPr>
              <w:spacing w:before="40" w:after="40"/>
              <w:rPr>
                <w:rFonts w:cs="Arial"/>
                <w:szCs w:val="22"/>
              </w:rPr>
            </w:pPr>
          </w:p>
        </w:tc>
        <w:tc>
          <w:tcPr>
            <w:tcW w:w="3656" w:type="dxa"/>
            <w:tcBorders>
              <w:top w:val="single" w:sz="4" w:space="0" w:color="auto"/>
            </w:tcBorders>
          </w:tcPr>
          <w:p w14:paraId="3327B025" w14:textId="77777777" w:rsidR="00A714AF" w:rsidRPr="00A46906" w:rsidRDefault="00A714AF" w:rsidP="00435CB2">
            <w:pPr>
              <w:spacing w:before="40" w:after="40"/>
              <w:rPr>
                <w:rFonts w:cs="Arial"/>
                <w:szCs w:val="22"/>
              </w:rPr>
            </w:pPr>
          </w:p>
        </w:tc>
        <w:tc>
          <w:tcPr>
            <w:tcW w:w="1269" w:type="dxa"/>
          </w:tcPr>
          <w:p w14:paraId="149D4BD8" w14:textId="77777777" w:rsidR="00A714AF" w:rsidRPr="00A46906" w:rsidRDefault="00A714AF" w:rsidP="00435CB2">
            <w:pPr>
              <w:spacing w:before="40" w:after="40"/>
              <w:rPr>
                <w:rFonts w:cs="Arial"/>
                <w:szCs w:val="22"/>
              </w:rPr>
            </w:pPr>
          </w:p>
        </w:tc>
      </w:tr>
      <w:tr w:rsidR="00A714AF" w:rsidRPr="00A46906" w14:paraId="103F02E9" w14:textId="77777777" w:rsidTr="00435CB2">
        <w:tc>
          <w:tcPr>
            <w:tcW w:w="3652" w:type="dxa"/>
          </w:tcPr>
          <w:p w14:paraId="6F628C2E" w14:textId="77777777" w:rsidR="00A714AF" w:rsidRPr="00A46906" w:rsidRDefault="00A714AF" w:rsidP="00435CB2">
            <w:pPr>
              <w:spacing w:before="40" w:after="40"/>
              <w:rPr>
                <w:rFonts w:cs="Arial"/>
                <w:szCs w:val="22"/>
              </w:rPr>
            </w:pPr>
            <w:r w:rsidRPr="00A46906">
              <w:rPr>
                <w:rFonts w:cs="Arial"/>
                <w:szCs w:val="22"/>
              </w:rPr>
              <w:sym w:font="Wingdings" w:char="F06F"/>
            </w:r>
            <w:r w:rsidRPr="00A46906">
              <w:rPr>
                <w:rFonts w:cs="Arial"/>
                <w:szCs w:val="22"/>
              </w:rPr>
              <w:t xml:space="preserve"> Commissioner for declarations</w:t>
            </w:r>
          </w:p>
        </w:tc>
        <w:tc>
          <w:tcPr>
            <w:tcW w:w="709" w:type="dxa"/>
          </w:tcPr>
          <w:p w14:paraId="32A8AC89" w14:textId="77777777" w:rsidR="00A714AF" w:rsidRPr="00A46906" w:rsidRDefault="00A714AF" w:rsidP="00435CB2">
            <w:pPr>
              <w:spacing w:before="40" w:after="40"/>
              <w:rPr>
                <w:rFonts w:cs="Arial"/>
                <w:szCs w:val="22"/>
              </w:rPr>
            </w:pPr>
          </w:p>
        </w:tc>
        <w:tc>
          <w:tcPr>
            <w:tcW w:w="3656" w:type="dxa"/>
          </w:tcPr>
          <w:p w14:paraId="0BEFC5EF" w14:textId="77777777" w:rsidR="00A714AF" w:rsidRPr="00A46906" w:rsidRDefault="00A714AF" w:rsidP="00435CB2">
            <w:pPr>
              <w:spacing w:before="40" w:after="40"/>
              <w:rPr>
                <w:rFonts w:cs="Arial"/>
                <w:szCs w:val="22"/>
              </w:rPr>
            </w:pPr>
          </w:p>
        </w:tc>
        <w:tc>
          <w:tcPr>
            <w:tcW w:w="1269" w:type="dxa"/>
          </w:tcPr>
          <w:p w14:paraId="08892437" w14:textId="77777777" w:rsidR="00A714AF" w:rsidRPr="00A46906" w:rsidRDefault="00A714AF" w:rsidP="00435CB2">
            <w:pPr>
              <w:spacing w:before="40" w:after="40"/>
              <w:rPr>
                <w:rFonts w:cs="Arial"/>
                <w:szCs w:val="22"/>
              </w:rPr>
            </w:pPr>
          </w:p>
        </w:tc>
      </w:tr>
    </w:tbl>
    <w:p w14:paraId="4CA7B96B" w14:textId="6F9DFBAA" w:rsidR="003E4C83" w:rsidRPr="00A46906" w:rsidRDefault="003E4C83" w:rsidP="002B77BB">
      <w:pPr>
        <w:rPr>
          <w:rFonts w:cs="Arial"/>
          <w:szCs w:val="22"/>
        </w:rPr>
      </w:pPr>
    </w:p>
    <w:p w14:paraId="59810AD3" w14:textId="77777777" w:rsidR="002B77BB" w:rsidRPr="00A46906" w:rsidRDefault="002B77BB" w:rsidP="002B77BB">
      <w:pPr>
        <w:rPr>
          <w:rFonts w:cs="Arial"/>
          <w:color w:val="1F497D"/>
          <w:sz w:val="18"/>
        </w:rPr>
      </w:pPr>
    </w:p>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p w14:paraId="6ABD99ED" w14:textId="77777777" w:rsidR="00766523" w:rsidRPr="00BC7ACE" w:rsidRDefault="00766523" w:rsidP="002F1AD0">
      <w:pPr>
        <w:spacing w:after="200" w:line="276" w:lineRule="auto"/>
        <w:rPr>
          <w:rFonts w:cs="Arial"/>
          <w:sz w:val="18"/>
        </w:rPr>
      </w:pPr>
    </w:p>
    <w:sectPr w:rsidR="00766523" w:rsidRPr="00BC7ACE" w:rsidSect="006928C1">
      <w:headerReference w:type="default" r:id="rId23"/>
      <w:footerReference w:type="default" r:id="rId24"/>
      <w:pgSz w:w="11906" w:h="16838" w:code="9"/>
      <w:pgMar w:top="1134" w:right="1440" w:bottom="1134" w:left="1440" w:header="720" w:footer="540" w:gutter="0"/>
      <w:paperSrc w:first="15" w:other="15"/>
      <w:cols w:space="720"/>
      <w:noEndnote/>
      <w:docGrid w:linePitch="272"/>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531">
      <wne:acd wne:acdName="acd8"/>
    </wne:keymap>
    <wne:keymap wne:kcmPrimary="0532">
      <wne:acd wne:acdName="acd9"/>
    </wne:keymap>
    <wne:keymap wne:kcmPrimary="0533">
      <wne:acd wne:acdName="acd10"/>
    </wne:keymap>
    <wne:keymap wne:kcmPrimary="0534">
      <wne:acd wne:acdName="acd11"/>
    </wne:keymap>
    <wne:keymap wne:kcmPrimary="0535">
      <wne:acd wne:acdName="acd12"/>
    </wne:keymap>
    <wne:keymap wne:kcmPrimary="0536">
      <wne:acd wne:acdName="acd13"/>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Manifest>
  </wne:toolbars>
  <wne:acds>
    <wne:acd wne:argValue="AgBNAEwAXwBOAHUAbQBiAGUAcgAwAA==" wne:acdName="acd0" wne:fciIndexBasedOn="0065"/>
    <wne:acd wne:argValue="AgBNAEwAXwBOAHUAbQBiAGUAcgAxAA==" wne:acdName="acd1" wne:fciIndexBasedOn="0065"/>
    <wne:acd wne:argValue="AgBNAEwAXwBOAHUAbQBiAGUAcgAyAA==" wne:acdName="acd2" wne:fciIndexBasedOn="0065"/>
    <wne:acd wne:argValue="AgBNAEwAXwBOAHUAbQBiAGUAcgAzAA==" wne:acdName="acd3" wne:fciIndexBasedOn="0065"/>
    <wne:acd wne:argValue="AgBNAEwAXwBOAHUAbQBiAGUAcgA0AA==" wne:acdName="acd4" wne:fciIndexBasedOn="0065"/>
    <wne:acd wne:argValue="AgBNAEwAXwBOAHUAbQBiAGUAcgA1AA==" wne:acdName="acd5" wne:fciIndexBasedOn="0065"/>
    <wne:acd wne:argValue="AgBNAEwAXwBOAHUAbQBiAGUAcgA2AA==" wne:acdName="acd6" wne:fciIndexBasedOn="0065"/>
    <wne:acd wne:argValue="AgBNAEwAXwBOAHUAbQBiAGUAcgA3AA==" wne:acdName="acd7" wne:fciIndexBasedOn="0065"/>
    <wne:acd wne:argValue="AgBNAEwAXwBJAG4AZABlAG4AdAAxAA==" wne:acdName="acd8" wne:fciIndexBasedOn="0065"/>
    <wne:acd wne:argValue="AgBNAEwAXwBJAG4AZABlAG4AdAAyAA==" wne:acdName="acd9" wne:fciIndexBasedOn="0065"/>
    <wne:acd wne:argValue="AgBNAEwAXwBJAG4AZABlAG4AdAAzAA==" wne:acdName="acd10" wne:fciIndexBasedOn="0065"/>
    <wne:acd wne:argValue="AgBNAEwAXwBJAG4AZABlAG4AdAA0AA==" wne:acdName="acd11" wne:fciIndexBasedOn="0065"/>
    <wne:acd wne:argValue="AgBNAEwAXwBJAG4AZABlAG4AdAA1AA==" wne:acdName="acd12" wne:fciIndexBasedOn="0065"/>
    <wne:acd wne:argValue="AgBNAEwAXwBJAG4AZABlAG4AdAA2AA==" wne:acdName="acd13"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D4B71" w14:textId="77777777" w:rsidR="00D171C1" w:rsidRDefault="00D171C1">
      <w:r>
        <w:separator/>
      </w:r>
    </w:p>
  </w:endnote>
  <w:endnote w:type="continuationSeparator" w:id="0">
    <w:p w14:paraId="2CB12826" w14:textId="77777777" w:rsidR="00D171C1" w:rsidRDefault="00D1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60DA8" w14:textId="77777777" w:rsidR="005D3C8F" w:rsidRDefault="005D3C8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4F1D" w14:textId="662B37DC" w:rsidR="00B96E3E" w:rsidRDefault="00B96E3E" w:rsidP="006928C1">
    <w:pPr>
      <w:pStyle w:val="Footer"/>
      <w:spacing w:line="180" w:lineRule="exact"/>
    </w:pPr>
    <w:r>
      <w:rPr>
        <w:rFonts w:cs="Arial"/>
        <w:sz w:val="16"/>
      </w:rPr>
      <w:fldChar w:fldCharType="begin"/>
    </w:r>
    <w:r>
      <w:rPr>
        <w:rFonts w:cs="Arial"/>
        <w:sz w:val="16"/>
      </w:rPr>
      <w:instrText xml:space="preserve"> DOCVARIABLE ndGeneratedStamp \* MERGEFORMAT </w:instrText>
    </w:r>
    <w:r>
      <w:rPr>
        <w:rFonts w:cs="Arial"/>
        <w:sz w:val="16"/>
      </w:rPr>
      <w:fldChar w:fldCharType="separate"/>
    </w:r>
    <w:r w:rsidR="006928C1">
      <w:rPr>
        <w:rFonts w:cs="Arial"/>
        <w:sz w:val="16"/>
      </w:rPr>
      <w:t>3445-5344-9743, v. 4</w:t>
    </w:r>
    <w:r>
      <w:rPr>
        <w:rFonts w:cs="Arial"/>
        <w:sz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B0FA3" w14:textId="77777777" w:rsidR="005D3C8F" w:rsidRDefault="005D3C8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674337"/>
      <w:docPartObj>
        <w:docPartGallery w:val="Page Numbers (Bottom of Page)"/>
        <w:docPartUnique/>
      </w:docPartObj>
    </w:sdtPr>
    <w:sdtEndPr/>
    <w:sdtContent>
      <w:sdt>
        <w:sdtPr>
          <w:id w:val="-1746401473"/>
          <w:docPartObj>
            <w:docPartGallery w:val="Page Numbers (Top of Page)"/>
            <w:docPartUnique/>
          </w:docPartObj>
        </w:sdtPr>
        <w:sdtEndPr/>
        <w:sdtContent>
          <w:p w14:paraId="07EAA5D4" w14:textId="1A41D288" w:rsidR="00D171C1" w:rsidRDefault="00D171C1">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3691"/>
              <w:gridCol w:w="3692"/>
            </w:tblGrid>
            <w:tr w:rsidR="00D171C1" w:rsidRPr="00EB5BAE" w14:paraId="24881CE7" w14:textId="77777777" w:rsidTr="007B6EBE">
              <w:tc>
                <w:tcPr>
                  <w:tcW w:w="9026" w:type="dxa"/>
                  <w:gridSpan w:val="3"/>
                </w:tcPr>
                <w:p w14:paraId="4FE87973" w14:textId="1369C42F" w:rsidR="00D171C1" w:rsidRPr="00EB5BAE" w:rsidRDefault="00D171C1" w:rsidP="00DB0D40">
                  <w:pPr>
                    <w:pStyle w:val="Footer"/>
                    <w:rPr>
                      <w:sz w:val="18"/>
                      <w:szCs w:val="18"/>
                    </w:rPr>
                  </w:pPr>
                  <w:r>
                    <w:rPr>
                      <w:color w:val="808080" w:themeColor="background1" w:themeShade="80"/>
                      <w:sz w:val="18"/>
                      <w:szCs w:val="18"/>
                    </w:rPr>
                    <w:t>FNQROC: Standard Terms and Conditions (Professional Services)</w:t>
                  </w:r>
                </w:p>
              </w:tc>
            </w:tr>
            <w:tr w:rsidR="00D171C1" w:rsidRPr="00860E7C" w14:paraId="2217522A" w14:textId="77777777" w:rsidTr="007B6EBE">
              <w:tc>
                <w:tcPr>
                  <w:tcW w:w="1643" w:type="dxa"/>
                </w:tcPr>
                <w:p w14:paraId="14C98185" w14:textId="77777777" w:rsidR="00D171C1" w:rsidRPr="00860E7C" w:rsidRDefault="00D171C1" w:rsidP="00DB0D40">
                  <w:pPr>
                    <w:pStyle w:val="Footer"/>
                    <w:rPr>
                      <w:color w:val="808080" w:themeColor="background1" w:themeShade="80"/>
                      <w:sz w:val="18"/>
                      <w:szCs w:val="18"/>
                    </w:rPr>
                  </w:pPr>
                  <w:r w:rsidRPr="00860E7C">
                    <w:rPr>
                      <w:color w:val="808080" w:themeColor="background1" w:themeShade="80"/>
                      <w:sz w:val="18"/>
                      <w:szCs w:val="18"/>
                    </w:rPr>
                    <w:t>Issue:</w:t>
                  </w:r>
                </w:p>
              </w:tc>
              <w:tc>
                <w:tcPr>
                  <w:tcW w:w="7383" w:type="dxa"/>
                  <w:gridSpan w:val="2"/>
                </w:tcPr>
                <w:p w14:paraId="117A7641" w14:textId="32B5511E" w:rsidR="00D171C1" w:rsidRPr="00860E7C" w:rsidRDefault="00D171C1" w:rsidP="00DB0D40">
                  <w:pPr>
                    <w:pStyle w:val="Footer"/>
                    <w:rPr>
                      <w:color w:val="808080" w:themeColor="background1" w:themeShade="80"/>
                      <w:sz w:val="18"/>
                      <w:szCs w:val="18"/>
                    </w:rPr>
                  </w:pPr>
                  <w:r>
                    <w:rPr>
                      <w:color w:val="808080" w:themeColor="background1" w:themeShade="80"/>
                      <w:sz w:val="18"/>
                      <w:szCs w:val="18"/>
                    </w:rPr>
                    <w:t>1.</w:t>
                  </w:r>
                  <w:r w:rsidR="00EB1522">
                    <w:rPr>
                      <w:color w:val="808080" w:themeColor="background1" w:themeShade="80"/>
                      <w:sz w:val="18"/>
                      <w:szCs w:val="18"/>
                    </w:rPr>
                    <w:t>3</w:t>
                  </w:r>
                </w:p>
              </w:tc>
            </w:tr>
            <w:tr w:rsidR="00D171C1" w:rsidRPr="00860E7C" w14:paraId="18977C1E" w14:textId="77777777" w:rsidTr="007B6EBE">
              <w:trPr>
                <w:trHeight w:val="89"/>
              </w:trPr>
              <w:tc>
                <w:tcPr>
                  <w:tcW w:w="1643" w:type="dxa"/>
                </w:tcPr>
                <w:p w14:paraId="73B7D1B9" w14:textId="77777777" w:rsidR="00D171C1" w:rsidRPr="00860E7C" w:rsidRDefault="00D171C1" w:rsidP="00DB0D40">
                  <w:pPr>
                    <w:pStyle w:val="Footer"/>
                    <w:rPr>
                      <w:color w:val="808080" w:themeColor="background1" w:themeShade="80"/>
                      <w:sz w:val="18"/>
                      <w:szCs w:val="18"/>
                    </w:rPr>
                  </w:pPr>
                  <w:r w:rsidRPr="00860E7C">
                    <w:rPr>
                      <w:color w:val="808080" w:themeColor="background1" w:themeShade="80"/>
                      <w:sz w:val="18"/>
                      <w:szCs w:val="18"/>
                    </w:rPr>
                    <w:t>Effective Date:</w:t>
                  </w:r>
                </w:p>
              </w:tc>
              <w:tc>
                <w:tcPr>
                  <w:tcW w:w="3691" w:type="dxa"/>
                </w:tcPr>
                <w:p w14:paraId="6DF59672" w14:textId="1C6E1AD7" w:rsidR="00D171C1" w:rsidRPr="00860E7C" w:rsidRDefault="00EB1522" w:rsidP="00DB0D40">
                  <w:pPr>
                    <w:pStyle w:val="Footer"/>
                    <w:rPr>
                      <w:color w:val="808080" w:themeColor="background1" w:themeShade="80"/>
                      <w:sz w:val="18"/>
                      <w:szCs w:val="18"/>
                    </w:rPr>
                  </w:pPr>
                  <w:r>
                    <w:rPr>
                      <w:color w:val="808080" w:themeColor="background1" w:themeShade="80"/>
                      <w:sz w:val="18"/>
                      <w:szCs w:val="18"/>
                    </w:rPr>
                    <w:t xml:space="preserve">April </w:t>
                  </w:r>
                  <w:r w:rsidR="00D171C1">
                    <w:rPr>
                      <w:color w:val="808080" w:themeColor="background1" w:themeShade="80"/>
                      <w:sz w:val="18"/>
                      <w:szCs w:val="18"/>
                    </w:rPr>
                    <w:t>20</w:t>
                  </w:r>
                  <w:r w:rsidR="005D3C8F">
                    <w:rPr>
                      <w:color w:val="808080" w:themeColor="background1" w:themeShade="80"/>
                      <w:sz w:val="18"/>
                      <w:szCs w:val="18"/>
                    </w:rPr>
                    <w:t>20</w:t>
                  </w:r>
                </w:p>
              </w:tc>
              <w:tc>
                <w:tcPr>
                  <w:tcW w:w="3692" w:type="dxa"/>
                </w:tcPr>
                <w:sdt>
                  <w:sdtPr>
                    <w:rPr>
                      <w:sz w:val="18"/>
                      <w:szCs w:val="20"/>
                    </w:rPr>
                    <w:id w:val="-628620314"/>
                    <w:docPartObj>
                      <w:docPartGallery w:val="Page Numbers (Top of Page)"/>
                      <w:docPartUnique/>
                    </w:docPartObj>
                  </w:sdtPr>
                  <w:sdtEndPr/>
                  <w:sdtContent>
                    <w:p w14:paraId="7C565F6B" w14:textId="7205DE60" w:rsidR="00D171C1" w:rsidRPr="00C84BE8" w:rsidRDefault="00D171C1" w:rsidP="008C660E">
                      <w:pPr>
                        <w:pStyle w:val="Footer"/>
                        <w:jc w:val="right"/>
                        <w:rPr>
                          <w:color w:val="808080" w:themeColor="background1" w:themeShade="80"/>
                          <w:sz w:val="18"/>
                          <w:szCs w:val="20"/>
                        </w:rPr>
                      </w:pPr>
                      <w:r w:rsidRPr="00C84BE8">
                        <w:rPr>
                          <w:sz w:val="18"/>
                          <w:szCs w:val="20"/>
                        </w:rPr>
                        <w:t xml:space="preserve">Page </w:t>
                      </w:r>
                      <w:r w:rsidRPr="00C84BE8">
                        <w:rPr>
                          <w:b/>
                          <w:bCs/>
                          <w:sz w:val="18"/>
                          <w:szCs w:val="20"/>
                        </w:rPr>
                        <w:fldChar w:fldCharType="begin"/>
                      </w:r>
                      <w:r w:rsidRPr="00C84BE8">
                        <w:rPr>
                          <w:b/>
                          <w:bCs/>
                          <w:sz w:val="18"/>
                          <w:szCs w:val="20"/>
                        </w:rPr>
                        <w:instrText xml:space="preserve"> PAGE </w:instrText>
                      </w:r>
                      <w:r w:rsidRPr="00C84BE8">
                        <w:rPr>
                          <w:b/>
                          <w:bCs/>
                          <w:sz w:val="18"/>
                          <w:szCs w:val="20"/>
                        </w:rPr>
                        <w:fldChar w:fldCharType="separate"/>
                      </w:r>
                      <w:r w:rsidR="0041422D">
                        <w:rPr>
                          <w:b/>
                          <w:bCs/>
                          <w:noProof/>
                          <w:sz w:val="18"/>
                          <w:szCs w:val="20"/>
                        </w:rPr>
                        <w:t>2</w:t>
                      </w:r>
                      <w:r w:rsidRPr="00C84BE8">
                        <w:rPr>
                          <w:b/>
                          <w:bCs/>
                          <w:sz w:val="18"/>
                          <w:szCs w:val="20"/>
                        </w:rPr>
                        <w:fldChar w:fldCharType="end"/>
                      </w:r>
                      <w:r w:rsidRPr="00C84BE8">
                        <w:rPr>
                          <w:sz w:val="18"/>
                          <w:szCs w:val="20"/>
                        </w:rPr>
                        <w:t xml:space="preserve"> of </w:t>
                      </w:r>
                      <w:r w:rsidRPr="00C84BE8">
                        <w:rPr>
                          <w:b/>
                          <w:bCs/>
                          <w:sz w:val="18"/>
                          <w:szCs w:val="20"/>
                        </w:rPr>
                        <w:fldChar w:fldCharType="begin"/>
                      </w:r>
                      <w:r w:rsidRPr="00C84BE8">
                        <w:rPr>
                          <w:b/>
                          <w:bCs/>
                          <w:sz w:val="18"/>
                          <w:szCs w:val="20"/>
                        </w:rPr>
                        <w:instrText xml:space="preserve"> NUMPAGES  </w:instrText>
                      </w:r>
                      <w:r w:rsidRPr="00C84BE8">
                        <w:rPr>
                          <w:b/>
                          <w:bCs/>
                          <w:sz w:val="18"/>
                          <w:szCs w:val="20"/>
                        </w:rPr>
                        <w:fldChar w:fldCharType="separate"/>
                      </w:r>
                      <w:r w:rsidR="0041422D">
                        <w:rPr>
                          <w:b/>
                          <w:bCs/>
                          <w:noProof/>
                          <w:sz w:val="18"/>
                          <w:szCs w:val="20"/>
                        </w:rPr>
                        <w:t>23</w:t>
                      </w:r>
                      <w:r w:rsidRPr="00C84BE8">
                        <w:rPr>
                          <w:b/>
                          <w:bCs/>
                          <w:sz w:val="18"/>
                          <w:szCs w:val="20"/>
                        </w:rPr>
                        <w:fldChar w:fldCharType="end"/>
                      </w:r>
                    </w:p>
                  </w:sdtContent>
                </w:sdt>
              </w:tc>
            </w:tr>
          </w:tbl>
          <w:p w14:paraId="11D002FB" w14:textId="763D17B4" w:rsidR="00D171C1" w:rsidRDefault="0041422D">
            <w:pPr>
              <w:pStyle w:val="Footer"/>
              <w:jc w:val="right"/>
            </w:pPr>
          </w:p>
        </w:sdtContent>
      </w:sdt>
    </w:sdtContent>
  </w:sdt>
  <w:p w14:paraId="06C14A6B" w14:textId="1CA3C5F6" w:rsidR="00B96E3E" w:rsidRDefault="00B96E3E" w:rsidP="006928C1">
    <w:pPr>
      <w:pStyle w:val="Footer"/>
      <w:spacing w:line="180" w:lineRule="exact"/>
    </w:pPr>
    <w:r>
      <w:rPr>
        <w:rFonts w:cs="Arial"/>
        <w:sz w:val="16"/>
      </w:rPr>
      <w:fldChar w:fldCharType="begin"/>
    </w:r>
    <w:r>
      <w:rPr>
        <w:rFonts w:cs="Arial"/>
        <w:sz w:val="16"/>
      </w:rPr>
      <w:instrText xml:space="preserve"> DOCVARIABLE ndGeneratedStamp \* MERGEFORMAT </w:instrText>
    </w:r>
    <w:r>
      <w:rPr>
        <w:rFonts w:cs="Arial"/>
        <w:sz w:val="16"/>
      </w:rPr>
      <w:fldChar w:fldCharType="separate"/>
    </w:r>
    <w:r w:rsidR="006928C1">
      <w:rPr>
        <w:rFonts w:cs="Arial"/>
        <w:sz w:val="16"/>
      </w:rPr>
      <w:t>3445-5344-9743, v. 4</w:t>
    </w:r>
    <w:r>
      <w:rPr>
        <w:rFonts w:cs="Arial"/>
        <w:sz w:val="16"/>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459F3" w14:textId="77777777" w:rsidR="00D171C1" w:rsidRDefault="00D171C1">
    <w:pPr>
      <w:pBdr>
        <w:top w:val="single" w:sz="8" w:space="1" w:color="auto"/>
      </w:pBdr>
      <w:jc w:val="right"/>
      <w:rPr>
        <w:rFonts w:cs="Arial"/>
        <w:sz w:val="18"/>
        <w:lang w:val="en-US"/>
      </w:rPr>
    </w:pPr>
  </w:p>
  <w:p w14:paraId="5EF68AE7" w14:textId="77777777" w:rsidR="00D171C1" w:rsidRDefault="00D171C1">
    <w:pPr>
      <w:rPr>
        <w:lang w:val="en-US"/>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097968"/>
      <w:docPartObj>
        <w:docPartGallery w:val="Page Numbers (Bottom of Page)"/>
        <w:docPartUnique/>
      </w:docPartObj>
    </w:sdtPr>
    <w:sdtEndPr>
      <w:rPr>
        <w:sz w:val="18"/>
        <w:szCs w:val="18"/>
      </w:rPr>
    </w:sdtEndPr>
    <w:sdtContent>
      <w:sdt>
        <w:sdtPr>
          <w:rPr>
            <w:sz w:val="18"/>
            <w:szCs w:val="18"/>
          </w:rPr>
          <w:id w:val="-1055843304"/>
          <w:docPartObj>
            <w:docPartGallery w:val="Page Numbers (Top of Page)"/>
            <w:docPartUnique/>
          </w:docPartObj>
        </w:sdtPr>
        <w:sdtEndPr/>
        <w:sdtContent>
          <w:p w14:paraId="0684F14B" w14:textId="2E36E1A1" w:rsidR="00D171C1" w:rsidRPr="00DB0D40" w:rsidRDefault="00D171C1">
            <w:pPr>
              <w:pStyle w:val="Footer"/>
              <w:jc w:val="right"/>
              <w:rPr>
                <w:sz w:val="18"/>
                <w:szCs w:val="18"/>
              </w:rPr>
            </w:pPr>
            <w:r w:rsidRPr="00DB0D40">
              <w:rPr>
                <w:sz w:val="18"/>
                <w:szCs w:val="18"/>
              </w:rPr>
              <w:t xml:space="preserve">Page </w:t>
            </w:r>
            <w:r w:rsidRPr="00DB0D40">
              <w:rPr>
                <w:b/>
                <w:bCs/>
                <w:sz w:val="18"/>
                <w:szCs w:val="18"/>
              </w:rPr>
              <w:fldChar w:fldCharType="begin"/>
            </w:r>
            <w:r w:rsidRPr="00DB0D40">
              <w:rPr>
                <w:b/>
                <w:bCs/>
                <w:sz w:val="18"/>
                <w:szCs w:val="18"/>
              </w:rPr>
              <w:instrText xml:space="preserve"> PAGE </w:instrText>
            </w:r>
            <w:r w:rsidRPr="00DB0D40">
              <w:rPr>
                <w:b/>
                <w:bCs/>
                <w:sz w:val="18"/>
                <w:szCs w:val="18"/>
              </w:rPr>
              <w:fldChar w:fldCharType="separate"/>
            </w:r>
            <w:r w:rsidR="0041422D">
              <w:rPr>
                <w:b/>
                <w:bCs/>
                <w:noProof/>
                <w:sz w:val="18"/>
                <w:szCs w:val="18"/>
              </w:rPr>
              <w:t>22</w:t>
            </w:r>
            <w:r w:rsidRPr="00DB0D40">
              <w:rPr>
                <w:b/>
                <w:bCs/>
                <w:sz w:val="18"/>
                <w:szCs w:val="18"/>
              </w:rPr>
              <w:fldChar w:fldCharType="end"/>
            </w:r>
            <w:r w:rsidRPr="00DB0D40">
              <w:rPr>
                <w:sz w:val="18"/>
                <w:szCs w:val="18"/>
              </w:rPr>
              <w:t xml:space="preserve"> of </w:t>
            </w:r>
            <w:r w:rsidRPr="00DB0D40">
              <w:rPr>
                <w:b/>
                <w:bCs/>
                <w:sz w:val="18"/>
                <w:szCs w:val="18"/>
              </w:rPr>
              <w:fldChar w:fldCharType="begin"/>
            </w:r>
            <w:r w:rsidRPr="00DB0D40">
              <w:rPr>
                <w:b/>
                <w:bCs/>
                <w:sz w:val="18"/>
                <w:szCs w:val="18"/>
              </w:rPr>
              <w:instrText xml:space="preserve"> NUMPAGES  </w:instrText>
            </w:r>
            <w:r w:rsidRPr="00DB0D40">
              <w:rPr>
                <w:b/>
                <w:bCs/>
                <w:sz w:val="18"/>
                <w:szCs w:val="18"/>
              </w:rPr>
              <w:fldChar w:fldCharType="separate"/>
            </w:r>
            <w:r w:rsidR="0041422D">
              <w:rPr>
                <w:b/>
                <w:bCs/>
                <w:noProof/>
                <w:sz w:val="18"/>
                <w:szCs w:val="18"/>
              </w:rPr>
              <w:t>23</w:t>
            </w:r>
            <w:r w:rsidRPr="00DB0D40">
              <w:rPr>
                <w:b/>
                <w:bCs/>
                <w:sz w:val="18"/>
                <w:szCs w:val="18"/>
              </w:rPr>
              <w:fldChar w:fldCharType="end"/>
            </w:r>
          </w:p>
        </w:sdtContent>
      </w:sdt>
    </w:sdtContent>
  </w:sdt>
  <w:p w14:paraId="352990E8" w14:textId="7940566B" w:rsidR="00D171C1" w:rsidRDefault="00D171C1" w:rsidP="00BC7ACE">
    <w:pPr>
      <w:pStyle w:val="Footer"/>
    </w:pPr>
  </w:p>
  <w:p w14:paraId="7A55190F" w14:textId="0E5A5E31" w:rsidR="00B96E3E" w:rsidRPr="00BC7ACE" w:rsidRDefault="00B96E3E" w:rsidP="006928C1">
    <w:pPr>
      <w:pStyle w:val="Footer"/>
      <w:spacing w:line="180" w:lineRule="exact"/>
    </w:pPr>
    <w:r>
      <w:rPr>
        <w:rFonts w:cs="Arial"/>
        <w:sz w:val="16"/>
      </w:rPr>
      <w:fldChar w:fldCharType="begin"/>
    </w:r>
    <w:r>
      <w:rPr>
        <w:rFonts w:cs="Arial"/>
        <w:sz w:val="16"/>
      </w:rPr>
      <w:instrText xml:space="preserve"> DOCVARIABLE ndGeneratedStamp \* MERGEFORMAT </w:instrText>
    </w:r>
    <w:r>
      <w:rPr>
        <w:rFonts w:cs="Arial"/>
        <w:sz w:val="16"/>
      </w:rPr>
      <w:fldChar w:fldCharType="separate"/>
    </w:r>
    <w:r w:rsidR="006928C1">
      <w:rPr>
        <w:rFonts w:cs="Arial"/>
        <w:sz w:val="16"/>
      </w:rPr>
      <w:t>3445-5344-9743, v. 4</w:t>
    </w:r>
    <w:r>
      <w:rPr>
        <w:rFonts w:cs="Arial"/>
        <w:sz w:val="16"/>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092640"/>
      <w:docPartObj>
        <w:docPartGallery w:val="Page Numbers (Bottom of Page)"/>
        <w:docPartUnique/>
      </w:docPartObj>
    </w:sdtPr>
    <w:sdtEndPr/>
    <w:sdtContent>
      <w:sdt>
        <w:sdtPr>
          <w:id w:val="1124725025"/>
          <w:docPartObj>
            <w:docPartGallery w:val="Page Numbers (Top of Page)"/>
            <w:docPartUnique/>
          </w:docPartObj>
        </w:sdtPr>
        <w:sdtEndPr/>
        <w:sdtContent>
          <w:p w14:paraId="766CC9BB" w14:textId="028EBD16" w:rsidR="00D171C1" w:rsidRDefault="00D171C1">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41422D">
              <w:rPr>
                <w:b/>
                <w:bCs/>
                <w:noProof/>
              </w:rPr>
              <w:t>23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41422D">
              <w:rPr>
                <w:b/>
                <w:bCs/>
                <w:noProof/>
              </w:rPr>
              <w:t>23</w:t>
            </w:r>
            <w:r>
              <w:rPr>
                <w:b/>
                <w:bCs/>
                <w:sz w:val="24"/>
              </w:rPr>
              <w:fldChar w:fldCharType="end"/>
            </w:r>
          </w:p>
        </w:sdtContent>
      </w:sdt>
    </w:sdtContent>
  </w:sdt>
  <w:p w14:paraId="4683F003" w14:textId="415A04FA" w:rsidR="00D171C1" w:rsidRDefault="00D171C1" w:rsidP="00BC7ACE">
    <w:pPr>
      <w:pStyle w:val="Footer"/>
    </w:pPr>
  </w:p>
  <w:p w14:paraId="1736567A" w14:textId="68E774DC" w:rsidR="00B96E3E" w:rsidRPr="00BC7ACE" w:rsidRDefault="00B96E3E" w:rsidP="006928C1">
    <w:pPr>
      <w:pStyle w:val="Footer"/>
      <w:spacing w:line="180" w:lineRule="exact"/>
    </w:pPr>
    <w:r>
      <w:rPr>
        <w:rFonts w:cs="Arial"/>
        <w:sz w:val="16"/>
      </w:rPr>
      <w:fldChar w:fldCharType="begin"/>
    </w:r>
    <w:r>
      <w:rPr>
        <w:rFonts w:cs="Arial"/>
        <w:sz w:val="16"/>
      </w:rPr>
      <w:instrText xml:space="preserve"> DOCVARIABLE ndGeneratedStamp \* MERGEFORMAT </w:instrText>
    </w:r>
    <w:r>
      <w:rPr>
        <w:rFonts w:cs="Arial"/>
        <w:sz w:val="16"/>
      </w:rPr>
      <w:fldChar w:fldCharType="separate"/>
    </w:r>
    <w:r w:rsidR="006928C1">
      <w:rPr>
        <w:rFonts w:cs="Arial"/>
        <w:sz w:val="16"/>
      </w:rPr>
      <w:t>3445-5344-9743, v. 4</w:t>
    </w:r>
    <w:r>
      <w:rPr>
        <w:rFonts w:cs="Arial"/>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5A8E9" w14:textId="77777777" w:rsidR="00D171C1" w:rsidRDefault="00D171C1">
      <w:r>
        <w:separator/>
      </w:r>
    </w:p>
  </w:footnote>
  <w:footnote w:type="continuationSeparator" w:id="0">
    <w:p w14:paraId="28CEA1D1" w14:textId="77777777" w:rsidR="00D171C1" w:rsidRDefault="00D171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5B944" w14:textId="77777777" w:rsidR="005D3C8F" w:rsidRDefault="005D3C8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0F9BC" w14:textId="77777777" w:rsidR="00D171C1" w:rsidRDefault="00D171C1" w:rsidP="006B64EE">
    <w:pPr>
      <w:pStyle w:val="Header"/>
      <w:jc w:val="right"/>
    </w:pPr>
  </w:p>
  <w:p w14:paraId="07996A22" w14:textId="77777777" w:rsidR="00D171C1" w:rsidRDefault="00D171C1" w:rsidP="006B64EE">
    <w:pPr>
      <w:pStyle w:val="Header"/>
      <w:jc w:val="right"/>
    </w:pPr>
  </w:p>
  <w:p w14:paraId="23893CBF" w14:textId="77777777" w:rsidR="00D171C1" w:rsidRDefault="00D171C1" w:rsidP="006B64EE">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C1C0F" w14:textId="77777777" w:rsidR="005D3C8F" w:rsidRDefault="005D3C8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F326" w14:textId="77777777" w:rsidR="00D171C1" w:rsidRDefault="00D171C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9CC4D" w14:textId="2D59061C" w:rsidR="00D171C1" w:rsidRPr="00BC7ACE" w:rsidRDefault="00D171C1" w:rsidP="007A36AB">
    <w:pPr>
      <w:pStyle w:val="MLNumber1"/>
      <w:numPr>
        <w:ilvl w:val="0"/>
        <w:numId w:val="0"/>
      </w:numPr>
      <w:spacing w:after="0"/>
      <w:rPr>
        <w:rFonts w:cs="Arial"/>
        <w:b w:val="0"/>
        <w:sz w:val="28"/>
        <w:szCs w:val="32"/>
      </w:rPr>
    </w:pPr>
    <w:r w:rsidRPr="00BC7ACE">
      <w:rPr>
        <w:rFonts w:cs="Arial"/>
        <w:b w:val="0"/>
        <w:caps w:val="0"/>
        <w:sz w:val="28"/>
        <w:szCs w:val="32"/>
      </w:rPr>
      <w:t>Con</w:t>
    </w:r>
    <w:r>
      <w:rPr>
        <w:rFonts w:cs="Arial"/>
        <w:b w:val="0"/>
        <w:caps w:val="0"/>
        <w:sz w:val="28"/>
        <w:szCs w:val="32"/>
      </w:rPr>
      <w:t>tents</w:t>
    </w:r>
  </w:p>
  <w:p w14:paraId="186F898E" w14:textId="77777777" w:rsidR="00D171C1" w:rsidRDefault="00D171C1" w:rsidP="002C1349">
    <w:pPr>
      <w:pStyle w:val="Header"/>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00267" w14:textId="2C6322F7" w:rsidR="00D171C1" w:rsidRDefault="00D171C1"/>
  <w:p w14:paraId="197CA979" w14:textId="2646B921" w:rsidR="00D171C1" w:rsidRPr="00091A55" w:rsidRDefault="00D171C1" w:rsidP="00091A55">
    <w:pPr>
      <w:pStyle w:val="MLSchedule0Heading"/>
      <w:jc w:val="left"/>
      <w:rPr>
        <w:b w:val="0"/>
        <w:bCs/>
      </w:rPr>
    </w:pPr>
    <w:r w:rsidRPr="00091A55">
      <w:rPr>
        <w:b w:val="0"/>
        <w:bCs/>
      </w:rPr>
      <w:t>Completion Declaration</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F962C" w14:textId="77777777" w:rsidR="00D171C1" w:rsidRPr="00BC7ACE" w:rsidRDefault="00D171C1" w:rsidP="007A36AB">
    <w:pPr>
      <w:pStyle w:val="MLNumber1"/>
      <w:numPr>
        <w:ilvl w:val="0"/>
        <w:numId w:val="0"/>
      </w:numPr>
      <w:spacing w:after="0"/>
      <w:rPr>
        <w:rFonts w:cs="Arial"/>
        <w:b w:val="0"/>
        <w:sz w:val="28"/>
        <w:szCs w:val="32"/>
      </w:rPr>
    </w:pPr>
    <w:r>
      <w:rPr>
        <w:rFonts w:cs="Arial"/>
        <w:b w:val="0"/>
        <w:caps w:val="0"/>
        <w:sz w:val="28"/>
        <w:szCs w:val="32"/>
      </w:rPr>
      <w:t xml:space="preserve">Standard Terms and </w:t>
    </w:r>
    <w:r w:rsidRPr="00BC7ACE">
      <w:rPr>
        <w:rFonts w:cs="Arial"/>
        <w:b w:val="0"/>
        <w:caps w:val="0"/>
        <w:sz w:val="28"/>
        <w:szCs w:val="32"/>
      </w:rPr>
      <w:t>Conditions</w:t>
    </w:r>
  </w:p>
  <w:p w14:paraId="39410CAC" w14:textId="77777777" w:rsidR="00D171C1" w:rsidRDefault="00D171C1" w:rsidP="002C1349">
    <w:pPr>
      <w:pStyle w:val="Header"/>
      <w:jc w:val="righ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52D35" w14:textId="1F6908CD" w:rsidR="00D171C1" w:rsidRPr="006C1F3D" w:rsidRDefault="00D171C1" w:rsidP="006C1F3D">
    <w:pPr>
      <w:pStyle w:val="MLSchedule0Heading"/>
      <w:numPr>
        <w:ilvl w:val="0"/>
        <w:numId w:val="4"/>
      </w:numPr>
      <w:rPr>
        <w:b w:val="0"/>
        <w:bCs/>
      </w:rPr>
    </w:pPr>
    <w:r>
      <w:rPr>
        <w:b w:val="0"/>
        <w:bCs/>
      </w:rPr>
      <w:t>Supplier</w:t>
    </w:r>
    <w:r w:rsidRPr="006C1F3D">
      <w:rPr>
        <w:b w:val="0"/>
        <w:bCs/>
      </w:rPr>
      <w:t>’s Statutory Declaration</w:t>
    </w:r>
  </w:p>
  <w:p w14:paraId="60B44AE7" w14:textId="77777777" w:rsidR="00D171C1" w:rsidRPr="007A36AB" w:rsidRDefault="00D171C1" w:rsidP="00240C47">
    <w:pPr>
      <w:pStyle w:val="Header"/>
      <w:rPr>
        <w:sz w:val="32"/>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DF43F0C"/>
    <w:lvl w:ilvl="0">
      <w:start w:val="1"/>
      <w:numFmt w:val="bullet"/>
      <w:pStyle w:val="FScheckbullet"/>
      <w:lvlText w:val=""/>
      <w:lvlJc w:val="left"/>
      <w:pPr>
        <w:tabs>
          <w:tab w:val="num" w:pos="643"/>
        </w:tabs>
        <w:ind w:left="643" w:hanging="360"/>
      </w:pPr>
      <w:rPr>
        <w:rFonts w:ascii="Symbol" w:hAnsi="Symbol" w:hint="default"/>
      </w:rPr>
    </w:lvl>
  </w:abstractNum>
  <w:abstractNum w:abstractNumId="1" w15:restartNumberingAfterBreak="0">
    <w:nsid w:val="1F2C133A"/>
    <w:multiLevelType w:val="multilevel"/>
    <w:tmpl w:val="0C09001D"/>
    <w:name w:val="LD_Standar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20DD0768"/>
    <w:multiLevelType w:val="hybridMultilevel"/>
    <w:tmpl w:val="5A04B7F0"/>
    <w:lvl w:ilvl="0" w:tplc="FBFECEF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975350"/>
    <w:multiLevelType w:val="multilevel"/>
    <w:tmpl w:val="B8FAE53E"/>
    <w:lvl w:ilvl="0">
      <w:start w:val="1"/>
      <w:numFmt w:val="decimal"/>
      <w:lvlRestart w:val="0"/>
      <w:pStyle w:val="MLNumberList"/>
      <w:lvlText w:val="%1."/>
      <w:lvlJc w:val="left"/>
      <w:pPr>
        <w:tabs>
          <w:tab w:val="num" w:pos="709"/>
        </w:tabs>
        <w:ind w:left="709" w:hanging="709"/>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373E73D7"/>
    <w:multiLevelType w:val="multilevel"/>
    <w:tmpl w:val="B2608046"/>
    <w:lvl w:ilvl="0">
      <w:start w:val="1"/>
      <w:numFmt w:val="bullet"/>
      <w:pStyle w:val="MLBullet0"/>
      <w:lvlText w:val=""/>
      <w:lvlJc w:val="left"/>
      <w:pPr>
        <w:tabs>
          <w:tab w:val="num" w:pos="709"/>
        </w:tabs>
        <w:ind w:left="709" w:hanging="709"/>
      </w:pPr>
      <w:rPr>
        <w:rFonts w:ascii="Symbol" w:hAnsi="Symbol" w:hint="default"/>
        <w:color w:val="auto"/>
      </w:rPr>
    </w:lvl>
    <w:lvl w:ilvl="1">
      <w:start w:val="1"/>
      <w:numFmt w:val="bullet"/>
      <w:pStyle w:val="MLBullet1"/>
      <w:lvlText w:val=""/>
      <w:lvlJc w:val="left"/>
      <w:pPr>
        <w:tabs>
          <w:tab w:val="num" w:pos="1418"/>
        </w:tabs>
        <w:ind w:left="1418" w:hanging="709"/>
      </w:pPr>
      <w:rPr>
        <w:rFonts w:ascii="Symbol" w:hAnsi="Symbol" w:hint="default"/>
        <w:color w:val="auto"/>
      </w:rPr>
    </w:lvl>
    <w:lvl w:ilvl="2">
      <w:start w:val="1"/>
      <w:numFmt w:val="bullet"/>
      <w:pStyle w:val="MLBullet2"/>
      <w:lvlText w:val=""/>
      <w:lvlJc w:val="left"/>
      <w:pPr>
        <w:tabs>
          <w:tab w:val="num" w:pos="2126"/>
        </w:tabs>
        <w:ind w:left="2126" w:hanging="708"/>
      </w:pPr>
      <w:rPr>
        <w:rFonts w:ascii="Symbol" w:hAnsi="Symbol" w:hint="default"/>
      </w:rPr>
    </w:lvl>
    <w:lvl w:ilvl="3">
      <w:start w:val="1"/>
      <w:numFmt w:val="bullet"/>
      <w:pStyle w:val="MLBullet3"/>
      <w:lvlText w:val=""/>
      <w:lvlJc w:val="left"/>
      <w:pPr>
        <w:tabs>
          <w:tab w:val="num" w:pos="2835"/>
        </w:tabs>
        <w:ind w:left="2835" w:hanging="709"/>
      </w:pPr>
      <w:rPr>
        <w:rFonts w:ascii="Symbol" w:hAnsi="Symbol" w:hint="default"/>
      </w:rPr>
    </w:lvl>
    <w:lvl w:ilvl="4">
      <w:start w:val="1"/>
      <w:numFmt w:val="bullet"/>
      <w:pStyle w:val="MLBullet4"/>
      <w:lvlText w:val=""/>
      <w:lvlJc w:val="left"/>
      <w:pPr>
        <w:tabs>
          <w:tab w:val="num" w:pos="3544"/>
        </w:tabs>
        <w:ind w:left="3544" w:hanging="709"/>
      </w:pPr>
      <w:rPr>
        <w:rFonts w:ascii="Symbol" w:hAnsi="Symbol" w:hint="default"/>
      </w:rPr>
    </w:lvl>
    <w:lvl w:ilvl="5">
      <w:start w:val="1"/>
      <w:numFmt w:val="bullet"/>
      <w:pStyle w:val="MLBullet5"/>
      <w:lvlText w:val=""/>
      <w:lvlJc w:val="left"/>
      <w:pPr>
        <w:tabs>
          <w:tab w:val="num" w:pos="4253"/>
        </w:tabs>
        <w:ind w:left="4253" w:hanging="709"/>
      </w:pPr>
      <w:rPr>
        <w:rFonts w:ascii="Symbol" w:hAnsi="Symbol"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776787B"/>
    <w:multiLevelType w:val="multilevel"/>
    <w:tmpl w:val="F27C2626"/>
    <w:lvl w:ilvl="0">
      <w:start w:val="1"/>
      <w:numFmt w:val="upperLetter"/>
      <w:pStyle w:val="MLAnnexureHeading"/>
      <w:lvlText w:val="Annexure %1"/>
      <w:lvlJc w:val="left"/>
      <w:pPr>
        <w:tabs>
          <w:tab w:val="num" w:pos="709"/>
        </w:tabs>
        <w:ind w:left="0" w:firstLine="0"/>
      </w:pPr>
      <w:rPr>
        <w:rFonts w:ascii="Arial" w:hAnsi="Arial" w:hint="default"/>
        <w:b/>
        <w:i w:val="0"/>
        <w:color w:val="003366"/>
        <w:sz w:val="32"/>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6" w15:restartNumberingAfterBreak="0">
    <w:nsid w:val="3FCA6889"/>
    <w:multiLevelType w:val="multilevel"/>
    <w:tmpl w:val="EF7CEF7C"/>
    <w:lvl w:ilvl="0">
      <w:start w:val="1"/>
      <w:numFmt w:val="decimal"/>
      <w:lvlRestart w:val="0"/>
      <w:pStyle w:val="MLTableNumber"/>
      <w:lvlText w:val="%1."/>
      <w:lvlJc w:val="left"/>
      <w:pPr>
        <w:tabs>
          <w:tab w:val="num" w:pos="709"/>
        </w:tabs>
        <w:ind w:left="709" w:hanging="709"/>
      </w:pPr>
      <w:rPr>
        <w:rFonts w:hint="default"/>
        <w:sz w:val="2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41261AF4"/>
    <w:multiLevelType w:val="multilevel"/>
    <w:tmpl w:val="3EDAA2D2"/>
    <w:lvl w:ilvl="0">
      <w:start w:val="1"/>
      <w:numFmt w:val="upperLetter"/>
      <w:pStyle w:val="MLBackground1"/>
      <w:lvlText w:val="%1."/>
      <w:lvlJc w:val="left"/>
      <w:pPr>
        <w:tabs>
          <w:tab w:val="num" w:pos="709"/>
        </w:tabs>
        <w:ind w:left="709" w:hanging="709"/>
      </w:pPr>
      <w:rPr>
        <w:rFonts w:ascii="Arial" w:hAnsi="Arial" w:cs="Arial" w:hint="default"/>
        <w:b w:val="0"/>
        <w:i w:val="0"/>
        <w:sz w:val="22"/>
        <w:szCs w:val="20"/>
      </w:rPr>
    </w:lvl>
    <w:lvl w:ilvl="1">
      <w:start w:val="1"/>
      <w:numFmt w:val="upperRoman"/>
      <w:pStyle w:val="MLBackground2"/>
      <w:lvlText w:val="%2."/>
      <w:lvlJc w:val="left"/>
      <w:pPr>
        <w:tabs>
          <w:tab w:val="num" w:pos="1418"/>
        </w:tabs>
        <w:ind w:left="1418" w:hanging="709"/>
      </w:pPr>
      <w:rPr>
        <w:rFonts w:hint="default"/>
      </w:rPr>
    </w:lvl>
    <w:lvl w:ilvl="2">
      <w:start w:val="1"/>
      <w:numFmt w:val="decimal"/>
      <w:pStyle w:val="M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45662149"/>
    <w:multiLevelType w:val="multilevel"/>
    <w:tmpl w:val="E0F014D6"/>
    <w:lvl w:ilvl="0">
      <w:start w:val="1"/>
      <w:numFmt w:val="none"/>
      <w:pStyle w:val="MLNumber0"/>
      <w:lvlText w:val=""/>
      <w:lvlJc w:val="left"/>
      <w:pPr>
        <w:tabs>
          <w:tab w:val="num" w:pos="0"/>
        </w:tabs>
        <w:ind w:left="0" w:firstLine="0"/>
      </w:pPr>
      <w:rPr>
        <w:rFonts w:hint="default"/>
      </w:rPr>
    </w:lvl>
    <w:lvl w:ilvl="1">
      <w:start w:val="1"/>
      <w:numFmt w:val="decimal"/>
      <w:pStyle w:val="MLNumber1"/>
      <w:lvlText w:val="%2."/>
      <w:lvlJc w:val="left"/>
      <w:pPr>
        <w:tabs>
          <w:tab w:val="num" w:pos="709"/>
        </w:tabs>
        <w:ind w:left="709" w:hanging="709"/>
      </w:pPr>
      <w:rPr>
        <w:rFonts w:hint="default"/>
      </w:rPr>
    </w:lvl>
    <w:lvl w:ilvl="2">
      <w:start w:val="1"/>
      <w:numFmt w:val="decimal"/>
      <w:pStyle w:val="MLNumber2"/>
      <w:lvlText w:val="%2.%3"/>
      <w:lvlJc w:val="left"/>
      <w:pPr>
        <w:tabs>
          <w:tab w:val="num" w:pos="1277"/>
        </w:tabs>
        <w:ind w:left="1277" w:hanging="709"/>
      </w:pPr>
      <w:rPr>
        <w:rFonts w:hint="default"/>
        <w:b w:val="0"/>
        <w:i w:val="0"/>
      </w:rPr>
    </w:lvl>
    <w:lvl w:ilvl="3">
      <w:start w:val="1"/>
      <w:numFmt w:val="lowerLetter"/>
      <w:pStyle w:val="MLNumber3"/>
      <w:lvlText w:val="(%4)"/>
      <w:lvlJc w:val="left"/>
      <w:pPr>
        <w:tabs>
          <w:tab w:val="num" w:pos="1418"/>
        </w:tabs>
        <w:ind w:left="1418" w:hanging="709"/>
      </w:pPr>
      <w:rPr>
        <w:rFonts w:ascii="Arial" w:hAnsi="Arial" w:cs="Arial" w:hint="default"/>
        <w:b w:val="0"/>
        <w:sz w:val="20"/>
        <w:szCs w:val="20"/>
      </w:rPr>
    </w:lvl>
    <w:lvl w:ilvl="4">
      <w:start w:val="1"/>
      <w:numFmt w:val="lowerRoman"/>
      <w:pStyle w:val="MLNumber4"/>
      <w:lvlText w:val="(%5)"/>
      <w:lvlJc w:val="left"/>
      <w:pPr>
        <w:tabs>
          <w:tab w:val="num" w:pos="2126"/>
        </w:tabs>
        <w:ind w:left="2126" w:hanging="708"/>
      </w:pPr>
      <w:rPr>
        <w:rFonts w:hint="default"/>
        <w:b w:val="0"/>
      </w:rPr>
    </w:lvl>
    <w:lvl w:ilvl="5">
      <w:start w:val="1"/>
      <w:numFmt w:val="upperLetter"/>
      <w:pStyle w:val="MLNumber5"/>
      <w:lvlText w:val="%6."/>
      <w:lvlJc w:val="left"/>
      <w:pPr>
        <w:tabs>
          <w:tab w:val="num" w:pos="2835"/>
        </w:tabs>
        <w:ind w:left="2835" w:hanging="709"/>
      </w:pPr>
      <w:rPr>
        <w:rFonts w:hint="default"/>
      </w:rPr>
    </w:lvl>
    <w:lvl w:ilvl="6">
      <w:start w:val="1"/>
      <w:numFmt w:val="upperRoman"/>
      <w:pStyle w:val="MLNumber6"/>
      <w:lvlText w:val="%7"/>
      <w:lvlJc w:val="left"/>
      <w:pPr>
        <w:tabs>
          <w:tab w:val="num" w:pos="3544"/>
        </w:tabs>
        <w:ind w:left="3544" w:hanging="709"/>
      </w:pPr>
      <w:rPr>
        <w:rFonts w:hint="default"/>
      </w:rPr>
    </w:lvl>
    <w:lvl w:ilvl="7">
      <w:start w:val="1"/>
      <w:numFmt w:val="decimal"/>
      <w:pStyle w:val="MLNumber7"/>
      <w:lvlText w:val="(%8)"/>
      <w:lvlJc w:val="left"/>
      <w:pPr>
        <w:tabs>
          <w:tab w:val="num" w:pos="4253"/>
        </w:tabs>
        <w:ind w:left="4253" w:hanging="709"/>
      </w:pPr>
      <w:rPr>
        <w:rFonts w:hint="default"/>
      </w:rPr>
    </w:lvl>
    <w:lvl w:ilvl="8">
      <w:start w:val="1"/>
      <w:numFmt w:val="none"/>
      <w:pStyle w:val="FSbullet"/>
      <w:lvlText w:val="%9"/>
      <w:lvlJc w:val="left"/>
      <w:pPr>
        <w:tabs>
          <w:tab w:val="num" w:pos="0"/>
        </w:tabs>
        <w:ind w:left="0" w:firstLine="0"/>
      </w:pPr>
      <w:rPr>
        <w:rFonts w:hint="default"/>
      </w:rPr>
    </w:lvl>
  </w:abstractNum>
  <w:abstractNum w:abstractNumId="9" w15:restartNumberingAfterBreak="0">
    <w:nsid w:val="5C3A568F"/>
    <w:multiLevelType w:val="hybridMultilevel"/>
    <w:tmpl w:val="BA967D8C"/>
    <w:name w:val="LD_Standard2"/>
    <w:lvl w:ilvl="0" w:tplc="BFA24198">
      <w:start w:val="1"/>
      <w:numFmt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EC3020"/>
    <w:multiLevelType w:val="hybridMultilevel"/>
    <w:tmpl w:val="119860EA"/>
    <w:name w:val="LD_Standard22"/>
    <w:lvl w:ilvl="0" w:tplc="4C32679C">
      <w:start w:val="1"/>
      <w:numFmt w:val="bullet"/>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F94AE0"/>
    <w:multiLevelType w:val="multilevel"/>
    <w:tmpl w:val="9260ECDC"/>
    <w:lvl w:ilvl="0">
      <w:start w:val="1"/>
      <w:numFmt w:val="decimal"/>
      <w:lvlText w:val="Schedule %1"/>
      <w:lvlJc w:val="left"/>
      <w:pPr>
        <w:tabs>
          <w:tab w:val="num" w:pos="851"/>
        </w:tabs>
        <w:ind w:left="142" w:firstLine="0"/>
      </w:pPr>
      <w:rPr>
        <w:rFonts w:hint="default"/>
        <w:b w:val="0"/>
        <w:i w:val="0"/>
        <w:color w:val="auto"/>
        <w:sz w:val="28"/>
        <w:szCs w:val="20"/>
      </w:rPr>
    </w:lvl>
    <w:lvl w:ilvl="1">
      <w:start w:val="1"/>
      <w:numFmt w:val="decimal"/>
      <w:pStyle w:val="MLSchedule1"/>
      <w:lvlText w:val="%2."/>
      <w:lvlJc w:val="left"/>
      <w:pPr>
        <w:tabs>
          <w:tab w:val="num" w:pos="709"/>
        </w:tabs>
        <w:ind w:left="709" w:hanging="709"/>
      </w:pPr>
      <w:rPr>
        <w:rFonts w:hint="default"/>
      </w:rPr>
    </w:lvl>
    <w:lvl w:ilvl="2">
      <w:start w:val="1"/>
      <w:numFmt w:val="lowerLetter"/>
      <w:pStyle w:val="MLSchedule2"/>
      <w:lvlText w:val="(%3)"/>
      <w:lvlJc w:val="left"/>
      <w:pPr>
        <w:tabs>
          <w:tab w:val="num" w:pos="1418"/>
        </w:tabs>
        <w:ind w:left="1418" w:hanging="709"/>
      </w:pPr>
      <w:rPr>
        <w:rFonts w:hint="default"/>
      </w:rPr>
    </w:lvl>
    <w:lvl w:ilvl="3">
      <w:start w:val="1"/>
      <w:numFmt w:val="lowerRoman"/>
      <w:pStyle w:val="MLSchedule3"/>
      <w:lvlText w:val="(%4)"/>
      <w:lvlJc w:val="left"/>
      <w:pPr>
        <w:tabs>
          <w:tab w:val="num" w:pos="2126"/>
        </w:tabs>
        <w:ind w:left="2126" w:hanging="708"/>
      </w:pPr>
      <w:rPr>
        <w:rFonts w:hint="default"/>
      </w:rPr>
    </w:lvl>
    <w:lvl w:ilvl="4">
      <w:start w:val="1"/>
      <w:numFmt w:val="upperLetter"/>
      <w:pStyle w:val="M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3"/>
  </w:num>
  <w:num w:numId="2">
    <w:abstractNumId w:val="8"/>
  </w:num>
  <w:num w:numId="3">
    <w:abstractNumId w:val="5"/>
  </w:num>
  <w:num w:numId="4">
    <w:abstractNumId w:val="11"/>
  </w:num>
  <w:num w:numId="5">
    <w:abstractNumId w:val="4"/>
  </w:num>
  <w:num w:numId="6">
    <w:abstractNumId w:val="6"/>
  </w:num>
  <w:num w:numId="7">
    <w:abstractNumId w:val="7"/>
  </w:num>
  <w:num w:numId="8">
    <w:abstractNumId w:val="8"/>
  </w:num>
  <w:num w:numId="9">
    <w:abstractNumId w:val="0"/>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num>
  <w:num w:numId="14">
    <w:abstractNumId w:val="8"/>
  </w:num>
  <w:num w:numId="15">
    <w:abstractNumId w:val="8"/>
  </w:num>
  <w:num w:numId="16">
    <w:abstractNumId w:val="2"/>
  </w:num>
  <w:num w:numId="17">
    <w:abstractNumId w:val="8"/>
  </w:num>
  <w:num w:numId="18">
    <w:abstractNumId w:val="8"/>
  </w:num>
  <w:num w:numId="1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GeneratedStamp" w:val="3445-5344-9743, v. 4"/>
    <w:docVar w:name="ndGeneratedStampLocation" w:val="ExceptFirst"/>
  </w:docVars>
  <w:rsids>
    <w:rsidRoot w:val="00592E73"/>
    <w:rsid w:val="00000A9D"/>
    <w:rsid w:val="00003B7C"/>
    <w:rsid w:val="000040CE"/>
    <w:rsid w:val="00007121"/>
    <w:rsid w:val="0001596D"/>
    <w:rsid w:val="00016F4A"/>
    <w:rsid w:val="000179F4"/>
    <w:rsid w:val="00022630"/>
    <w:rsid w:val="00025193"/>
    <w:rsid w:val="00026FB1"/>
    <w:rsid w:val="000278D6"/>
    <w:rsid w:val="00030B04"/>
    <w:rsid w:val="00032C69"/>
    <w:rsid w:val="00033595"/>
    <w:rsid w:val="00035508"/>
    <w:rsid w:val="0003601D"/>
    <w:rsid w:val="00036CB4"/>
    <w:rsid w:val="00037054"/>
    <w:rsid w:val="000402E5"/>
    <w:rsid w:val="000419C2"/>
    <w:rsid w:val="00042004"/>
    <w:rsid w:val="00042ED5"/>
    <w:rsid w:val="000440D5"/>
    <w:rsid w:val="00044206"/>
    <w:rsid w:val="00044B71"/>
    <w:rsid w:val="000450D3"/>
    <w:rsid w:val="00055CCF"/>
    <w:rsid w:val="00055D0C"/>
    <w:rsid w:val="000601CD"/>
    <w:rsid w:val="000754C5"/>
    <w:rsid w:val="000770C7"/>
    <w:rsid w:val="00077685"/>
    <w:rsid w:val="00077962"/>
    <w:rsid w:val="000802C2"/>
    <w:rsid w:val="00081F8B"/>
    <w:rsid w:val="00084804"/>
    <w:rsid w:val="00085100"/>
    <w:rsid w:val="000875E3"/>
    <w:rsid w:val="00087A75"/>
    <w:rsid w:val="00091A55"/>
    <w:rsid w:val="00093633"/>
    <w:rsid w:val="00094D37"/>
    <w:rsid w:val="00095B46"/>
    <w:rsid w:val="00096E9D"/>
    <w:rsid w:val="000A09B8"/>
    <w:rsid w:val="000A181D"/>
    <w:rsid w:val="000A1CC7"/>
    <w:rsid w:val="000A5E6E"/>
    <w:rsid w:val="000A7B7F"/>
    <w:rsid w:val="000B003C"/>
    <w:rsid w:val="000B195E"/>
    <w:rsid w:val="000B19FE"/>
    <w:rsid w:val="000B1EB7"/>
    <w:rsid w:val="000B3B45"/>
    <w:rsid w:val="000C02F3"/>
    <w:rsid w:val="000C4155"/>
    <w:rsid w:val="000C5B6B"/>
    <w:rsid w:val="000C6AF9"/>
    <w:rsid w:val="000D1F03"/>
    <w:rsid w:val="000D260B"/>
    <w:rsid w:val="000D30AE"/>
    <w:rsid w:val="000D4CFF"/>
    <w:rsid w:val="000D5000"/>
    <w:rsid w:val="000D5859"/>
    <w:rsid w:val="000D6DCB"/>
    <w:rsid w:val="000E3CA0"/>
    <w:rsid w:val="000E4494"/>
    <w:rsid w:val="000E484A"/>
    <w:rsid w:val="000E4C30"/>
    <w:rsid w:val="000E56EC"/>
    <w:rsid w:val="000E5D9C"/>
    <w:rsid w:val="000F2DB1"/>
    <w:rsid w:val="000F3509"/>
    <w:rsid w:val="000F41BD"/>
    <w:rsid w:val="000F5DFE"/>
    <w:rsid w:val="000F72AC"/>
    <w:rsid w:val="00100B85"/>
    <w:rsid w:val="00100F75"/>
    <w:rsid w:val="00100FFF"/>
    <w:rsid w:val="00105480"/>
    <w:rsid w:val="00105687"/>
    <w:rsid w:val="001058AE"/>
    <w:rsid w:val="0011071F"/>
    <w:rsid w:val="0011183F"/>
    <w:rsid w:val="00113CA2"/>
    <w:rsid w:val="001156A4"/>
    <w:rsid w:val="001167F0"/>
    <w:rsid w:val="00116DF5"/>
    <w:rsid w:val="00120069"/>
    <w:rsid w:val="00125647"/>
    <w:rsid w:val="001257FB"/>
    <w:rsid w:val="00125E12"/>
    <w:rsid w:val="0013229F"/>
    <w:rsid w:val="001334E2"/>
    <w:rsid w:val="0013423A"/>
    <w:rsid w:val="00136CD6"/>
    <w:rsid w:val="0014184C"/>
    <w:rsid w:val="001455FA"/>
    <w:rsid w:val="0014563B"/>
    <w:rsid w:val="001505DE"/>
    <w:rsid w:val="001531AB"/>
    <w:rsid w:val="00153D5E"/>
    <w:rsid w:val="001573F3"/>
    <w:rsid w:val="0016158C"/>
    <w:rsid w:val="00162A73"/>
    <w:rsid w:val="0016367A"/>
    <w:rsid w:val="00164423"/>
    <w:rsid w:val="00167664"/>
    <w:rsid w:val="001719ED"/>
    <w:rsid w:val="00173A39"/>
    <w:rsid w:val="00174F3D"/>
    <w:rsid w:val="00175ACB"/>
    <w:rsid w:val="00177EB8"/>
    <w:rsid w:val="00183ADF"/>
    <w:rsid w:val="00183F5E"/>
    <w:rsid w:val="001868AE"/>
    <w:rsid w:val="00186FBE"/>
    <w:rsid w:val="0019216E"/>
    <w:rsid w:val="001939B0"/>
    <w:rsid w:val="00195330"/>
    <w:rsid w:val="00196A69"/>
    <w:rsid w:val="001976DA"/>
    <w:rsid w:val="001A1361"/>
    <w:rsid w:val="001A2F9B"/>
    <w:rsid w:val="001A42B0"/>
    <w:rsid w:val="001A44F3"/>
    <w:rsid w:val="001A5063"/>
    <w:rsid w:val="001A749D"/>
    <w:rsid w:val="001B36ED"/>
    <w:rsid w:val="001B3B05"/>
    <w:rsid w:val="001B496B"/>
    <w:rsid w:val="001B49EC"/>
    <w:rsid w:val="001B5038"/>
    <w:rsid w:val="001B7BDF"/>
    <w:rsid w:val="001B7D87"/>
    <w:rsid w:val="001C123E"/>
    <w:rsid w:val="001C1602"/>
    <w:rsid w:val="001C2D88"/>
    <w:rsid w:val="001C46CB"/>
    <w:rsid w:val="001C52E1"/>
    <w:rsid w:val="001C58CD"/>
    <w:rsid w:val="001C6E76"/>
    <w:rsid w:val="001D0F8C"/>
    <w:rsid w:val="001D4262"/>
    <w:rsid w:val="001D5A81"/>
    <w:rsid w:val="001E0AE2"/>
    <w:rsid w:val="001E11E3"/>
    <w:rsid w:val="001E1354"/>
    <w:rsid w:val="001E2F62"/>
    <w:rsid w:val="001E40F9"/>
    <w:rsid w:val="001E51F8"/>
    <w:rsid w:val="001E6D7E"/>
    <w:rsid w:val="001E7A5B"/>
    <w:rsid w:val="001F1A80"/>
    <w:rsid w:val="001F2DFA"/>
    <w:rsid w:val="001F3379"/>
    <w:rsid w:val="001F493F"/>
    <w:rsid w:val="002000DE"/>
    <w:rsid w:val="0020034B"/>
    <w:rsid w:val="00201FC1"/>
    <w:rsid w:val="00203409"/>
    <w:rsid w:val="0020434C"/>
    <w:rsid w:val="00212C66"/>
    <w:rsid w:val="002161CE"/>
    <w:rsid w:val="00216328"/>
    <w:rsid w:val="00220D23"/>
    <w:rsid w:val="00221C75"/>
    <w:rsid w:val="0022262F"/>
    <w:rsid w:val="0022343E"/>
    <w:rsid w:val="00225B90"/>
    <w:rsid w:val="0022790E"/>
    <w:rsid w:val="00227CB0"/>
    <w:rsid w:val="00240C47"/>
    <w:rsid w:val="00242B7C"/>
    <w:rsid w:val="002444B9"/>
    <w:rsid w:val="00245272"/>
    <w:rsid w:val="00255193"/>
    <w:rsid w:val="00256DE9"/>
    <w:rsid w:val="0025782B"/>
    <w:rsid w:val="00261240"/>
    <w:rsid w:val="002613EA"/>
    <w:rsid w:val="00261F6D"/>
    <w:rsid w:val="00263F62"/>
    <w:rsid w:val="0026522C"/>
    <w:rsid w:val="00272A5A"/>
    <w:rsid w:val="00275C49"/>
    <w:rsid w:val="00276508"/>
    <w:rsid w:val="0028390F"/>
    <w:rsid w:val="00283FB1"/>
    <w:rsid w:val="00285E8B"/>
    <w:rsid w:val="00292B65"/>
    <w:rsid w:val="00295C4C"/>
    <w:rsid w:val="00296709"/>
    <w:rsid w:val="002A12AB"/>
    <w:rsid w:val="002A2CDC"/>
    <w:rsid w:val="002A2D00"/>
    <w:rsid w:val="002A5BC1"/>
    <w:rsid w:val="002A5DBC"/>
    <w:rsid w:val="002A66EE"/>
    <w:rsid w:val="002B1500"/>
    <w:rsid w:val="002B1EAA"/>
    <w:rsid w:val="002B2197"/>
    <w:rsid w:val="002B3A50"/>
    <w:rsid w:val="002B44C5"/>
    <w:rsid w:val="002B5378"/>
    <w:rsid w:val="002B5EC6"/>
    <w:rsid w:val="002B77BB"/>
    <w:rsid w:val="002C0305"/>
    <w:rsid w:val="002C0EAA"/>
    <w:rsid w:val="002C1349"/>
    <w:rsid w:val="002C52D4"/>
    <w:rsid w:val="002C5859"/>
    <w:rsid w:val="002D195A"/>
    <w:rsid w:val="002D1FC1"/>
    <w:rsid w:val="002D2945"/>
    <w:rsid w:val="002D4420"/>
    <w:rsid w:val="002E070B"/>
    <w:rsid w:val="002E5199"/>
    <w:rsid w:val="002E537E"/>
    <w:rsid w:val="002E5EDF"/>
    <w:rsid w:val="002E7324"/>
    <w:rsid w:val="002F1AD0"/>
    <w:rsid w:val="002F3716"/>
    <w:rsid w:val="002F3B47"/>
    <w:rsid w:val="002F5333"/>
    <w:rsid w:val="00300D11"/>
    <w:rsid w:val="00301276"/>
    <w:rsid w:val="00301B75"/>
    <w:rsid w:val="00302876"/>
    <w:rsid w:val="00303044"/>
    <w:rsid w:val="00303CDA"/>
    <w:rsid w:val="00304506"/>
    <w:rsid w:val="0030582D"/>
    <w:rsid w:val="00307773"/>
    <w:rsid w:val="0031283B"/>
    <w:rsid w:val="00312977"/>
    <w:rsid w:val="00314A28"/>
    <w:rsid w:val="00314CB7"/>
    <w:rsid w:val="00315231"/>
    <w:rsid w:val="00315634"/>
    <w:rsid w:val="0031671E"/>
    <w:rsid w:val="00316D51"/>
    <w:rsid w:val="0032099D"/>
    <w:rsid w:val="003230F5"/>
    <w:rsid w:val="00325A4C"/>
    <w:rsid w:val="00326F4D"/>
    <w:rsid w:val="00332175"/>
    <w:rsid w:val="00332401"/>
    <w:rsid w:val="00332DEA"/>
    <w:rsid w:val="00332FB7"/>
    <w:rsid w:val="003345AD"/>
    <w:rsid w:val="003401E9"/>
    <w:rsid w:val="00342E4C"/>
    <w:rsid w:val="003453A9"/>
    <w:rsid w:val="00351BAE"/>
    <w:rsid w:val="00351C9A"/>
    <w:rsid w:val="003546A9"/>
    <w:rsid w:val="003563C4"/>
    <w:rsid w:val="003565A5"/>
    <w:rsid w:val="003604A2"/>
    <w:rsid w:val="003609C1"/>
    <w:rsid w:val="00362600"/>
    <w:rsid w:val="0036718B"/>
    <w:rsid w:val="00370061"/>
    <w:rsid w:val="00371202"/>
    <w:rsid w:val="0037336B"/>
    <w:rsid w:val="00374AD7"/>
    <w:rsid w:val="00374AE4"/>
    <w:rsid w:val="00377B66"/>
    <w:rsid w:val="00380F51"/>
    <w:rsid w:val="00381DDD"/>
    <w:rsid w:val="00383E37"/>
    <w:rsid w:val="00390754"/>
    <w:rsid w:val="00390C6A"/>
    <w:rsid w:val="00393BDF"/>
    <w:rsid w:val="00397777"/>
    <w:rsid w:val="003A05B6"/>
    <w:rsid w:val="003A070B"/>
    <w:rsid w:val="003A0A67"/>
    <w:rsid w:val="003A281B"/>
    <w:rsid w:val="003A63EF"/>
    <w:rsid w:val="003A6C9B"/>
    <w:rsid w:val="003A7175"/>
    <w:rsid w:val="003A7530"/>
    <w:rsid w:val="003A7D6E"/>
    <w:rsid w:val="003B356B"/>
    <w:rsid w:val="003B3DD5"/>
    <w:rsid w:val="003B6087"/>
    <w:rsid w:val="003B6F0E"/>
    <w:rsid w:val="003C0654"/>
    <w:rsid w:val="003C1368"/>
    <w:rsid w:val="003C156A"/>
    <w:rsid w:val="003C2CBD"/>
    <w:rsid w:val="003C5A37"/>
    <w:rsid w:val="003C6489"/>
    <w:rsid w:val="003D0F7D"/>
    <w:rsid w:val="003D1B94"/>
    <w:rsid w:val="003D1C5F"/>
    <w:rsid w:val="003D2EF8"/>
    <w:rsid w:val="003D3443"/>
    <w:rsid w:val="003D45BC"/>
    <w:rsid w:val="003E09A5"/>
    <w:rsid w:val="003E2BE2"/>
    <w:rsid w:val="003E4C83"/>
    <w:rsid w:val="003F1EE2"/>
    <w:rsid w:val="003F64BD"/>
    <w:rsid w:val="003F700F"/>
    <w:rsid w:val="004004F2"/>
    <w:rsid w:val="00401C04"/>
    <w:rsid w:val="00403B80"/>
    <w:rsid w:val="004045D7"/>
    <w:rsid w:val="00404E30"/>
    <w:rsid w:val="0040507B"/>
    <w:rsid w:val="00405C90"/>
    <w:rsid w:val="00407D6C"/>
    <w:rsid w:val="00410522"/>
    <w:rsid w:val="00410F83"/>
    <w:rsid w:val="004116DD"/>
    <w:rsid w:val="004133E4"/>
    <w:rsid w:val="0041422D"/>
    <w:rsid w:val="004145A5"/>
    <w:rsid w:val="00415459"/>
    <w:rsid w:val="00415E45"/>
    <w:rsid w:val="00416D89"/>
    <w:rsid w:val="004209C6"/>
    <w:rsid w:val="0042558E"/>
    <w:rsid w:val="00431BA0"/>
    <w:rsid w:val="004339A4"/>
    <w:rsid w:val="00433F95"/>
    <w:rsid w:val="00435CB2"/>
    <w:rsid w:val="004366FF"/>
    <w:rsid w:val="00441471"/>
    <w:rsid w:val="0044204B"/>
    <w:rsid w:val="00442232"/>
    <w:rsid w:val="00442DD4"/>
    <w:rsid w:val="00443D9A"/>
    <w:rsid w:val="00445DFB"/>
    <w:rsid w:val="00450EFD"/>
    <w:rsid w:val="00450F6F"/>
    <w:rsid w:val="004548EB"/>
    <w:rsid w:val="004552BD"/>
    <w:rsid w:val="00455A36"/>
    <w:rsid w:val="004569C4"/>
    <w:rsid w:val="004600AD"/>
    <w:rsid w:val="00464A4E"/>
    <w:rsid w:val="004673FC"/>
    <w:rsid w:val="00467484"/>
    <w:rsid w:val="00470C07"/>
    <w:rsid w:val="00475FD4"/>
    <w:rsid w:val="00476346"/>
    <w:rsid w:val="00477003"/>
    <w:rsid w:val="00477849"/>
    <w:rsid w:val="0048250C"/>
    <w:rsid w:val="00486E7F"/>
    <w:rsid w:val="00490672"/>
    <w:rsid w:val="004907D1"/>
    <w:rsid w:val="00497871"/>
    <w:rsid w:val="004A0041"/>
    <w:rsid w:val="004A17E5"/>
    <w:rsid w:val="004A2CCA"/>
    <w:rsid w:val="004A33BA"/>
    <w:rsid w:val="004A4405"/>
    <w:rsid w:val="004A4E82"/>
    <w:rsid w:val="004A55AB"/>
    <w:rsid w:val="004A6892"/>
    <w:rsid w:val="004A7294"/>
    <w:rsid w:val="004A7401"/>
    <w:rsid w:val="004B00BC"/>
    <w:rsid w:val="004B29EF"/>
    <w:rsid w:val="004B4894"/>
    <w:rsid w:val="004B524E"/>
    <w:rsid w:val="004B53B8"/>
    <w:rsid w:val="004B577D"/>
    <w:rsid w:val="004B5BED"/>
    <w:rsid w:val="004B6923"/>
    <w:rsid w:val="004B7214"/>
    <w:rsid w:val="004C2D61"/>
    <w:rsid w:val="004C41D3"/>
    <w:rsid w:val="004C5AEC"/>
    <w:rsid w:val="004C678C"/>
    <w:rsid w:val="004C7641"/>
    <w:rsid w:val="004D0AEF"/>
    <w:rsid w:val="004D128C"/>
    <w:rsid w:val="004D257D"/>
    <w:rsid w:val="004D2D8C"/>
    <w:rsid w:val="004D370C"/>
    <w:rsid w:val="004E1EEA"/>
    <w:rsid w:val="004E546A"/>
    <w:rsid w:val="004E6973"/>
    <w:rsid w:val="004F01AF"/>
    <w:rsid w:val="004F2761"/>
    <w:rsid w:val="004F64F6"/>
    <w:rsid w:val="005006BC"/>
    <w:rsid w:val="00500FB2"/>
    <w:rsid w:val="005017F2"/>
    <w:rsid w:val="005039A8"/>
    <w:rsid w:val="00504116"/>
    <w:rsid w:val="00506C32"/>
    <w:rsid w:val="00510BE6"/>
    <w:rsid w:val="005138A8"/>
    <w:rsid w:val="00514CC9"/>
    <w:rsid w:val="00516D53"/>
    <w:rsid w:val="005230F2"/>
    <w:rsid w:val="0052396B"/>
    <w:rsid w:val="00523CD5"/>
    <w:rsid w:val="005258AE"/>
    <w:rsid w:val="005272E0"/>
    <w:rsid w:val="0053055C"/>
    <w:rsid w:val="005316DA"/>
    <w:rsid w:val="00535DC7"/>
    <w:rsid w:val="005508AC"/>
    <w:rsid w:val="00555429"/>
    <w:rsid w:val="00561CC5"/>
    <w:rsid w:val="00563C44"/>
    <w:rsid w:val="005658C0"/>
    <w:rsid w:val="005664E6"/>
    <w:rsid w:val="005705E9"/>
    <w:rsid w:val="00570EDE"/>
    <w:rsid w:val="0057458D"/>
    <w:rsid w:val="005746DC"/>
    <w:rsid w:val="00574703"/>
    <w:rsid w:val="00576F8D"/>
    <w:rsid w:val="00581DF4"/>
    <w:rsid w:val="0058583D"/>
    <w:rsid w:val="00590992"/>
    <w:rsid w:val="00592E73"/>
    <w:rsid w:val="00592EAD"/>
    <w:rsid w:val="00593E35"/>
    <w:rsid w:val="005945BB"/>
    <w:rsid w:val="00594B8A"/>
    <w:rsid w:val="00594E38"/>
    <w:rsid w:val="00595225"/>
    <w:rsid w:val="005A26E8"/>
    <w:rsid w:val="005A3255"/>
    <w:rsid w:val="005B079C"/>
    <w:rsid w:val="005B089C"/>
    <w:rsid w:val="005B2A6F"/>
    <w:rsid w:val="005B4686"/>
    <w:rsid w:val="005B4B92"/>
    <w:rsid w:val="005B6BE8"/>
    <w:rsid w:val="005C1BDB"/>
    <w:rsid w:val="005C350A"/>
    <w:rsid w:val="005C4A94"/>
    <w:rsid w:val="005C6508"/>
    <w:rsid w:val="005C7427"/>
    <w:rsid w:val="005C7B39"/>
    <w:rsid w:val="005D3C8F"/>
    <w:rsid w:val="005D51D9"/>
    <w:rsid w:val="005D715B"/>
    <w:rsid w:val="005D7414"/>
    <w:rsid w:val="005E0BEE"/>
    <w:rsid w:val="005E11E4"/>
    <w:rsid w:val="005E15DE"/>
    <w:rsid w:val="005E4F5C"/>
    <w:rsid w:val="005E50C8"/>
    <w:rsid w:val="005E6655"/>
    <w:rsid w:val="005E6ADC"/>
    <w:rsid w:val="005E70A6"/>
    <w:rsid w:val="005F2A79"/>
    <w:rsid w:val="005F3AFF"/>
    <w:rsid w:val="005F6EB2"/>
    <w:rsid w:val="005F7981"/>
    <w:rsid w:val="0060000A"/>
    <w:rsid w:val="00601040"/>
    <w:rsid w:val="006028D8"/>
    <w:rsid w:val="006043F7"/>
    <w:rsid w:val="00607F2F"/>
    <w:rsid w:val="00610A35"/>
    <w:rsid w:val="00610FA5"/>
    <w:rsid w:val="00611237"/>
    <w:rsid w:val="006121DA"/>
    <w:rsid w:val="006125DE"/>
    <w:rsid w:val="00613791"/>
    <w:rsid w:val="0061455A"/>
    <w:rsid w:val="00614C41"/>
    <w:rsid w:val="00622125"/>
    <w:rsid w:val="0062367D"/>
    <w:rsid w:val="00624A31"/>
    <w:rsid w:val="006268DC"/>
    <w:rsid w:val="00626B28"/>
    <w:rsid w:val="00627693"/>
    <w:rsid w:val="00630813"/>
    <w:rsid w:val="0063563D"/>
    <w:rsid w:val="0063625F"/>
    <w:rsid w:val="006369EF"/>
    <w:rsid w:val="00636FAE"/>
    <w:rsid w:val="006415E9"/>
    <w:rsid w:val="00641E00"/>
    <w:rsid w:val="006423FB"/>
    <w:rsid w:val="00642CA7"/>
    <w:rsid w:val="00644305"/>
    <w:rsid w:val="00644421"/>
    <w:rsid w:val="00647B46"/>
    <w:rsid w:val="00650AB7"/>
    <w:rsid w:val="00650AD8"/>
    <w:rsid w:val="00651488"/>
    <w:rsid w:val="006517AE"/>
    <w:rsid w:val="0065411E"/>
    <w:rsid w:val="00660735"/>
    <w:rsid w:val="0066201D"/>
    <w:rsid w:val="006626C4"/>
    <w:rsid w:val="006648C6"/>
    <w:rsid w:val="00665DDA"/>
    <w:rsid w:val="00665EF7"/>
    <w:rsid w:val="006661FE"/>
    <w:rsid w:val="00666D5B"/>
    <w:rsid w:val="006732C8"/>
    <w:rsid w:val="00675268"/>
    <w:rsid w:val="00675A38"/>
    <w:rsid w:val="0068237D"/>
    <w:rsid w:val="00686845"/>
    <w:rsid w:val="00686C2D"/>
    <w:rsid w:val="00687247"/>
    <w:rsid w:val="006928C1"/>
    <w:rsid w:val="00693BB6"/>
    <w:rsid w:val="006951CB"/>
    <w:rsid w:val="00696888"/>
    <w:rsid w:val="00697540"/>
    <w:rsid w:val="0069778C"/>
    <w:rsid w:val="006A6504"/>
    <w:rsid w:val="006B1A0C"/>
    <w:rsid w:val="006B45CA"/>
    <w:rsid w:val="006B64EE"/>
    <w:rsid w:val="006C18FE"/>
    <w:rsid w:val="006C1F3D"/>
    <w:rsid w:val="006C3C4B"/>
    <w:rsid w:val="006C6076"/>
    <w:rsid w:val="006C71FA"/>
    <w:rsid w:val="006D11F5"/>
    <w:rsid w:val="006D2924"/>
    <w:rsid w:val="006D3076"/>
    <w:rsid w:val="006D5864"/>
    <w:rsid w:val="006D6B27"/>
    <w:rsid w:val="006E0A88"/>
    <w:rsid w:val="006E4ED9"/>
    <w:rsid w:val="006E5A22"/>
    <w:rsid w:val="006E6675"/>
    <w:rsid w:val="006E732B"/>
    <w:rsid w:val="006E7A99"/>
    <w:rsid w:val="006F123A"/>
    <w:rsid w:val="006F3831"/>
    <w:rsid w:val="006F4D7F"/>
    <w:rsid w:val="006F6884"/>
    <w:rsid w:val="00701D4D"/>
    <w:rsid w:val="007044D7"/>
    <w:rsid w:val="00704D49"/>
    <w:rsid w:val="0070688C"/>
    <w:rsid w:val="00706920"/>
    <w:rsid w:val="0071375C"/>
    <w:rsid w:val="00714548"/>
    <w:rsid w:val="007167A1"/>
    <w:rsid w:val="007168DC"/>
    <w:rsid w:val="007175C0"/>
    <w:rsid w:val="00723883"/>
    <w:rsid w:val="00723C3C"/>
    <w:rsid w:val="007243F5"/>
    <w:rsid w:val="0073465F"/>
    <w:rsid w:val="00734A31"/>
    <w:rsid w:val="00734FA8"/>
    <w:rsid w:val="007403A1"/>
    <w:rsid w:val="007415A0"/>
    <w:rsid w:val="00744401"/>
    <w:rsid w:val="007457A8"/>
    <w:rsid w:val="00745B5A"/>
    <w:rsid w:val="00746CB0"/>
    <w:rsid w:val="0074744E"/>
    <w:rsid w:val="007475F4"/>
    <w:rsid w:val="0075111E"/>
    <w:rsid w:val="00753523"/>
    <w:rsid w:val="00757E5D"/>
    <w:rsid w:val="007611A7"/>
    <w:rsid w:val="00763254"/>
    <w:rsid w:val="007649C2"/>
    <w:rsid w:val="0076593D"/>
    <w:rsid w:val="00765D9A"/>
    <w:rsid w:val="00766523"/>
    <w:rsid w:val="00771F16"/>
    <w:rsid w:val="00773AF7"/>
    <w:rsid w:val="00773B81"/>
    <w:rsid w:val="00775759"/>
    <w:rsid w:val="00775AEC"/>
    <w:rsid w:val="00776F31"/>
    <w:rsid w:val="0078011C"/>
    <w:rsid w:val="00780922"/>
    <w:rsid w:val="0078169B"/>
    <w:rsid w:val="00785AC4"/>
    <w:rsid w:val="00785C23"/>
    <w:rsid w:val="007900C7"/>
    <w:rsid w:val="00790397"/>
    <w:rsid w:val="007909C2"/>
    <w:rsid w:val="00791C4C"/>
    <w:rsid w:val="00792614"/>
    <w:rsid w:val="00794E22"/>
    <w:rsid w:val="007A0095"/>
    <w:rsid w:val="007A06F7"/>
    <w:rsid w:val="007A0804"/>
    <w:rsid w:val="007A329B"/>
    <w:rsid w:val="007A36AB"/>
    <w:rsid w:val="007A39C4"/>
    <w:rsid w:val="007A41A9"/>
    <w:rsid w:val="007A53F2"/>
    <w:rsid w:val="007A638F"/>
    <w:rsid w:val="007A7CFD"/>
    <w:rsid w:val="007B0E4C"/>
    <w:rsid w:val="007B4458"/>
    <w:rsid w:val="007B5889"/>
    <w:rsid w:val="007B6EBE"/>
    <w:rsid w:val="007C1042"/>
    <w:rsid w:val="007C44A4"/>
    <w:rsid w:val="007C465E"/>
    <w:rsid w:val="007D19A3"/>
    <w:rsid w:val="007D2A7C"/>
    <w:rsid w:val="007D38D4"/>
    <w:rsid w:val="007D3FF0"/>
    <w:rsid w:val="007D7299"/>
    <w:rsid w:val="007E1C18"/>
    <w:rsid w:val="007E2470"/>
    <w:rsid w:val="007E45AC"/>
    <w:rsid w:val="007E6D0D"/>
    <w:rsid w:val="007F10E4"/>
    <w:rsid w:val="007F4739"/>
    <w:rsid w:val="007F59B5"/>
    <w:rsid w:val="007F7981"/>
    <w:rsid w:val="008045E9"/>
    <w:rsid w:val="00807AB3"/>
    <w:rsid w:val="00811D11"/>
    <w:rsid w:val="0081221E"/>
    <w:rsid w:val="00814FD6"/>
    <w:rsid w:val="00815A9F"/>
    <w:rsid w:val="008167A0"/>
    <w:rsid w:val="008218F0"/>
    <w:rsid w:val="0082463E"/>
    <w:rsid w:val="00824F0C"/>
    <w:rsid w:val="008253B6"/>
    <w:rsid w:val="0082734B"/>
    <w:rsid w:val="00831F1F"/>
    <w:rsid w:val="00834FD8"/>
    <w:rsid w:val="00840069"/>
    <w:rsid w:val="00840AE1"/>
    <w:rsid w:val="008427ED"/>
    <w:rsid w:val="00843205"/>
    <w:rsid w:val="00843DC6"/>
    <w:rsid w:val="00843F2F"/>
    <w:rsid w:val="00844AE4"/>
    <w:rsid w:val="00845193"/>
    <w:rsid w:val="00850D4F"/>
    <w:rsid w:val="0085278F"/>
    <w:rsid w:val="00856FA5"/>
    <w:rsid w:val="00857449"/>
    <w:rsid w:val="00861674"/>
    <w:rsid w:val="00863A08"/>
    <w:rsid w:val="008658D6"/>
    <w:rsid w:val="0086643E"/>
    <w:rsid w:val="00867F1D"/>
    <w:rsid w:val="00871653"/>
    <w:rsid w:val="00872532"/>
    <w:rsid w:val="00873E27"/>
    <w:rsid w:val="00874011"/>
    <w:rsid w:val="00875150"/>
    <w:rsid w:val="00877575"/>
    <w:rsid w:val="00877717"/>
    <w:rsid w:val="0087771F"/>
    <w:rsid w:val="00877EFA"/>
    <w:rsid w:val="00880A77"/>
    <w:rsid w:val="00880B8B"/>
    <w:rsid w:val="008816B3"/>
    <w:rsid w:val="00885499"/>
    <w:rsid w:val="008857BC"/>
    <w:rsid w:val="00886B31"/>
    <w:rsid w:val="008875CA"/>
    <w:rsid w:val="008903BC"/>
    <w:rsid w:val="00893037"/>
    <w:rsid w:val="008A0186"/>
    <w:rsid w:val="008A21B3"/>
    <w:rsid w:val="008A2A3E"/>
    <w:rsid w:val="008A32FE"/>
    <w:rsid w:val="008A54FD"/>
    <w:rsid w:val="008B0A49"/>
    <w:rsid w:val="008B1F20"/>
    <w:rsid w:val="008B2DC5"/>
    <w:rsid w:val="008B33D4"/>
    <w:rsid w:val="008B4014"/>
    <w:rsid w:val="008C036E"/>
    <w:rsid w:val="008C0D90"/>
    <w:rsid w:val="008C38B5"/>
    <w:rsid w:val="008C3DB2"/>
    <w:rsid w:val="008C41D7"/>
    <w:rsid w:val="008C660E"/>
    <w:rsid w:val="008D1337"/>
    <w:rsid w:val="008D1CB5"/>
    <w:rsid w:val="008D3818"/>
    <w:rsid w:val="008D3829"/>
    <w:rsid w:val="008D3BF2"/>
    <w:rsid w:val="008D4AF5"/>
    <w:rsid w:val="008D6233"/>
    <w:rsid w:val="008D64AD"/>
    <w:rsid w:val="008E18DE"/>
    <w:rsid w:val="008E23B2"/>
    <w:rsid w:val="008E452B"/>
    <w:rsid w:val="008E5721"/>
    <w:rsid w:val="008E5E1A"/>
    <w:rsid w:val="008E6019"/>
    <w:rsid w:val="008E638A"/>
    <w:rsid w:val="008E6E7F"/>
    <w:rsid w:val="008F1EAE"/>
    <w:rsid w:val="008F2B12"/>
    <w:rsid w:val="008F4CFA"/>
    <w:rsid w:val="008F7765"/>
    <w:rsid w:val="00900764"/>
    <w:rsid w:val="00900F6E"/>
    <w:rsid w:val="00903C89"/>
    <w:rsid w:val="0090493F"/>
    <w:rsid w:val="00905CA4"/>
    <w:rsid w:val="00911010"/>
    <w:rsid w:val="00913EE3"/>
    <w:rsid w:val="00914C64"/>
    <w:rsid w:val="00914E38"/>
    <w:rsid w:val="00915066"/>
    <w:rsid w:val="00915C56"/>
    <w:rsid w:val="00921D41"/>
    <w:rsid w:val="00925799"/>
    <w:rsid w:val="00930DAA"/>
    <w:rsid w:val="009344D6"/>
    <w:rsid w:val="00940FE3"/>
    <w:rsid w:val="00941176"/>
    <w:rsid w:val="0094126E"/>
    <w:rsid w:val="00942ED8"/>
    <w:rsid w:val="0094380E"/>
    <w:rsid w:val="00950F1C"/>
    <w:rsid w:val="00954027"/>
    <w:rsid w:val="00957983"/>
    <w:rsid w:val="00960F10"/>
    <w:rsid w:val="0096308E"/>
    <w:rsid w:val="009712E2"/>
    <w:rsid w:val="00972B6E"/>
    <w:rsid w:val="00973484"/>
    <w:rsid w:val="00973766"/>
    <w:rsid w:val="0097446D"/>
    <w:rsid w:val="00976D91"/>
    <w:rsid w:val="00976E68"/>
    <w:rsid w:val="00977EF8"/>
    <w:rsid w:val="009820B1"/>
    <w:rsid w:val="009825AF"/>
    <w:rsid w:val="00983380"/>
    <w:rsid w:val="00985092"/>
    <w:rsid w:val="0099005A"/>
    <w:rsid w:val="00992129"/>
    <w:rsid w:val="00992590"/>
    <w:rsid w:val="00992654"/>
    <w:rsid w:val="0099394C"/>
    <w:rsid w:val="009967E8"/>
    <w:rsid w:val="009A0285"/>
    <w:rsid w:val="009A4845"/>
    <w:rsid w:val="009A7052"/>
    <w:rsid w:val="009B2367"/>
    <w:rsid w:val="009B2F00"/>
    <w:rsid w:val="009B360E"/>
    <w:rsid w:val="009B4138"/>
    <w:rsid w:val="009B4F17"/>
    <w:rsid w:val="009B4F6B"/>
    <w:rsid w:val="009B595B"/>
    <w:rsid w:val="009B62E5"/>
    <w:rsid w:val="009B65A5"/>
    <w:rsid w:val="009C1F4A"/>
    <w:rsid w:val="009C3480"/>
    <w:rsid w:val="009C5C39"/>
    <w:rsid w:val="009D6BD8"/>
    <w:rsid w:val="009D7F7A"/>
    <w:rsid w:val="009E31F8"/>
    <w:rsid w:val="009E67D0"/>
    <w:rsid w:val="009F16EE"/>
    <w:rsid w:val="00A00357"/>
    <w:rsid w:val="00A0078C"/>
    <w:rsid w:val="00A019E7"/>
    <w:rsid w:val="00A02C2D"/>
    <w:rsid w:val="00A03F85"/>
    <w:rsid w:val="00A0727F"/>
    <w:rsid w:val="00A07803"/>
    <w:rsid w:val="00A13CB7"/>
    <w:rsid w:val="00A15541"/>
    <w:rsid w:val="00A20C10"/>
    <w:rsid w:val="00A227F6"/>
    <w:rsid w:val="00A229E2"/>
    <w:rsid w:val="00A237A9"/>
    <w:rsid w:val="00A246FF"/>
    <w:rsid w:val="00A251C7"/>
    <w:rsid w:val="00A25784"/>
    <w:rsid w:val="00A264B7"/>
    <w:rsid w:val="00A26517"/>
    <w:rsid w:val="00A265B1"/>
    <w:rsid w:val="00A27544"/>
    <w:rsid w:val="00A31AA9"/>
    <w:rsid w:val="00A33BDD"/>
    <w:rsid w:val="00A375E9"/>
    <w:rsid w:val="00A37A08"/>
    <w:rsid w:val="00A41492"/>
    <w:rsid w:val="00A42C0A"/>
    <w:rsid w:val="00A42D6E"/>
    <w:rsid w:val="00A43784"/>
    <w:rsid w:val="00A452F7"/>
    <w:rsid w:val="00A458DB"/>
    <w:rsid w:val="00A45BAE"/>
    <w:rsid w:val="00A45FD0"/>
    <w:rsid w:val="00A463BB"/>
    <w:rsid w:val="00A46906"/>
    <w:rsid w:val="00A53324"/>
    <w:rsid w:val="00A57FD7"/>
    <w:rsid w:val="00A6004E"/>
    <w:rsid w:val="00A60906"/>
    <w:rsid w:val="00A614EC"/>
    <w:rsid w:val="00A654D6"/>
    <w:rsid w:val="00A66266"/>
    <w:rsid w:val="00A714AF"/>
    <w:rsid w:val="00A725CB"/>
    <w:rsid w:val="00A76686"/>
    <w:rsid w:val="00A8025A"/>
    <w:rsid w:val="00A80451"/>
    <w:rsid w:val="00A8146F"/>
    <w:rsid w:val="00A877A2"/>
    <w:rsid w:val="00A92021"/>
    <w:rsid w:val="00A9488C"/>
    <w:rsid w:val="00A95E92"/>
    <w:rsid w:val="00A973F8"/>
    <w:rsid w:val="00A97DED"/>
    <w:rsid w:val="00AA1671"/>
    <w:rsid w:val="00AA3A36"/>
    <w:rsid w:val="00AA6082"/>
    <w:rsid w:val="00AA6735"/>
    <w:rsid w:val="00AA6B92"/>
    <w:rsid w:val="00AA7591"/>
    <w:rsid w:val="00AB239A"/>
    <w:rsid w:val="00AB6797"/>
    <w:rsid w:val="00AB6C72"/>
    <w:rsid w:val="00AB760C"/>
    <w:rsid w:val="00AB7BBC"/>
    <w:rsid w:val="00AC1637"/>
    <w:rsid w:val="00AC1FD0"/>
    <w:rsid w:val="00AC2BA2"/>
    <w:rsid w:val="00AC553B"/>
    <w:rsid w:val="00AC6E01"/>
    <w:rsid w:val="00AD2D1B"/>
    <w:rsid w:val="00AD2D57"/>
    <w:rsid w:val="00AD6707"/>
    <w:rsid w:val="00AE1BA9"/>
    <w:rsid w:val="00AE35C2"/>
    <w:rsid w:val="00AE4D68"/>
    <w:rsid w:val="00AE6D2A"/>
    <w:rsid w:val="00AF7769"/>
    <w:rsid w:val="00B014A3"/>
    <w:rsid w:val="00B0333C"/>
    <w:rsid w:val="00B05113"/>
    <w:rsid w:val="00B05647"/>
    <w:rsid w:val="00B0616B"/>
    <w:rsid w:val="00B12EA6"/>
    <w:rsid w:val="00B15662"/>
    <w:rsid w:val="00B20A23"/>
    <w:rsid w:val="00B2240F"/>
    <w:rsid w:val="00B22520"/>
    <w:rsid w:val="00B226B4"/>
    <w:rsid w:val="00B26E16"/>
    <w:rsid w:val="00B3165D"/>
    <w:rsid w:val="00B361C0"/>
    <w:rsid w:val="00B4451E"/>
    <w:rsid w:val="00B51150"/>
    <w:rsid w:val="00B528A9"/>
    <w:rsid w:val="00B54839"/>
    <w:rsid w:val="00B550B2"/>
    <w:rsid w:val="00B57A7E"/>
    <w:rsid w:val="00B72AFF"/>
    <w:rsid w:val="00B73161"/>
    <w:rsid w:val="00B75FF3"/>
    <w:rsid w:val="00B7692B"/>
    <w:rsid w:val="00B76E8D"/>
    <w:rsid w:val="00B85A7F"/>
    <w:rsid w:val="00B86950"/>
    <w:rsid w:val="00B87E07"/>
    <w:rsid w:val="00B9060E"/>
    <w:rsid w:val="00B9092F"/>
    <w:rsid w:val="00B92D5D"/>
    <w:rsid w:val="00B9326C"/>
    <w:rsid w:val="00B941B8"/>
    <w:rsid w:val="00B94E78"/>
    <w:rsid w:val="00B96B47"/>
    <w:rsid w:val="00B96E3E"/>
    <w:rsid w:val="00BA48C5"/>
    <w:rsid w:val="00BA4C9B"/>
    <w:rsid w:val="00BA5CE9"/>
    <w:rsid w:val="00BA6989"/>
    <w:rsid w:val="00BB3F21"/>
    <w:rsid w:val="00BB4076"/>
    <w:rsid w:val="00BB40FB"/>
    <w:rsid w:val="00BB5213"/>
    <w:rsid w:val="00BB5A3B"/>
    <w:rsid w:val="00BB716F"/>
    <w:rsid w:val="00BC0063"/>
    <w:rsid w:val="00BC0524"/>
    <w:rsid w:val="00BC100E"/>
    <w:rsid w:val="00BC7ACE"/>
    <w:rsid w:val="00BD3034"/>
    <w:rsid w:val="00BD3877"/>
    <w:rsid w:val="00BD46A9"/>
    <w:rsid w:val="00BD477F"/>
    <w:rsid w:val="00BD54CC"/>
    <w:rsid w:val="00BD5EF4"/>
    <w:rsid w:val="00BD6F1B"/>
    <w:rsid w:val="00BD7069"/>
    <w:rsid w:val="00BD7E1E"/>
    <w:rsid w:val="00BE156F"/>
    <w:rsid w:val="00BE2936"/>
    <w:rsid w:val="00BE3EDB"/>
    <w:rsid w:val="00BE7121"/>
    <w:rsid w:val="00BF1DF7"/>
    <w:rsid w:val="00BF1F09"/>
    <w:rsid w:val="00BF3365"/>
    <w:rsid w:val="00BF3776"/>
    <w:rsid w:val="00BF6D8B"/>
    <w:rsid w:val="00C0064A"/>
    <w:rsid w:val="00C01927"/>
    <w:rsid w:val="00C04325"/>
    <w:rsid w:val="00C043E2"/>
    <w:rsid w:val="00C0582A"/>
    <w:rsid w:val="00C05E06"/>
    <w:rsid w:val="00C0622F"/>
    <w:rsid w:val="00C11970"/>
    <w:rsid w:val="00C1745C"/>
    <w:rsid w:val="00C2262F"/>
    <w:rsid w:val="00C242D6"/>
    <w:rsid w:val="00C277C1"/>
    <w:rsid w:val="00C314EA"/>
    <w:rsid w:val="00C31BD6"/>
    <w:rsid w:val="00C32514"/>
    <w:rsid w:val="00C34264"/>
    <w:rsid w:val="00C3553F"/>
    <w:rsid w:val="00C365F9"/>
    <w:rsid w:val="00C41FA1"/>
    <w:rsid w:val="00C427E7"/>
    <w:rsid w:val="00C4509C"/>
    <w:rsid w:val="00C51A00"/>
    <w:rsid w:val="00C51EBA"/>
    <w:rsid w:val="00C56305"/>
    <w:rsid w:val="00C60455"/>
    <w:rsid w:val="00C61BC9"/>
    <w:rsid w:val="00C63CFF"/>
    <w:rsid w:val="00C6586B"/>
    <w:rsid w:val="00C65DED"/>
    <w:rsid w:val="00C65F2F"/>
    <w:rsid w:val="00C67BE7"/>
    <w:rsid w:val="00C70493"/>
    <w:rsid w:val="00C73D1A"/>
    <w:rsid w:val="00C74530"/>
    <w:rsid w:val="00C75791"/>
    <w:rsid w:val="00C76547"/>
    <w:rsid w:val="00C80E88"/>
    <w:rsid w:val="00C80F61"/>
    <w:rsid w:val="00C812BC"/>
    <w:rsid w:val="00C835C5"/>
    <w:rsid w:val="00C837DD"/>
    <w:rsid w:val="00C84BE8"/>
    <w:rsid w:val="00C918AD"/>
    <w:rsid w:val="00C92696"/>
    <w:rsid w:val="00C937A1"/>
    <w:rsid w:val="00C95512"/>
    <w:rsid w:val="00C96739"/>
    <w:rsid w:val="00CA076C"/>
    <w:rsid w:val="00CA44C9"/>
    <w:rsid w:val="00CA4D33"/>
    <w:rsid w:val="00CA68B8"/>
    <w:rsid w:val="00CB17B0"/>
    <w:rsid w:val="00CB36C8"/>
    <w:rsid w:val="00CB4F8E"/>
    <w:rsid w:val="00CB7DFD"/>
    <w:rsid w:val="00CC0246"/>
    <w:rsid w:val="00CC62C0"/>
    <w:rsid w:val="00CC7AD4"/>
    <w:rsid w:val="00CD08B7"/>
    <w:rsid w:val="00CD0913"/>
    <w:rsid w:val="00CD1510"/>
    <w:rsid w:val="00CD31D0"/>
    <w:rsid w:val="00CD4A12"/>
    <w:rsid w:val="00CD7046"/>
    <w:rsid w:val="00CD79B7"/>
    <w:rsid w:val="00CE26D8"/>
    <w:rsid w:val="00CF0B2E"/>
    <w:rsid w:val="00CF291B"/>
    <w:rsid w:val="00CF2ABD"/>
    <w:rsid w:val="00CF61DD"/>
    <w:rsid w:val="00CF73ED"/>
    <w:rsid w:val="00CF7D9E"/>
    <w:rsid w:val="00D009DD"/>
    <w:rsid w:val="00D0221C"/>
    <w:rsid w:val="00D04BBE"/>
    <w:rsid w:val="00D12C19"/>
    <w:rsid w:val="00D139FF"/>
    <w:rsid w:val="00D1556D"/>
    <w:rsid w:val="00D15B03"/>
    <w:rsid w:val="00D171C1"/>
    <w:rsid w:val="00D20EDF"/>
    <w:rsid w:val="00D242EF"/>
    <w:rsid w:val="00D26AAC"/>
    <w:rsid w:val="00D30B25"/>
    <w:rsid w:val="00D3116C"/>
    <w:rsid w:val="00D3242F"/>
    <w:rsid w:val="00D328B1"/>
    <w:rsid w:val="00D37E7B"/>
    <w:rsid w:val="00D40B44"/>
    <w:rsid w:val="00D4222D"/>
    <w:rsid w:val="00D422D8"/>
    <w:rsid w:val="00D45947"/>
    <w:rsid w:val="00D5528F"/>
    <w:rsid w:val="00D559F5"/>
    <w:rsid w:val="00D55ACB"/>
    <w:rsid w:val="00D6108D"/>
    <w:rsid w:val="00D62592"/>
    <w:rsid w:val="00D625F6"/>
    <w:rsid w:val="00D62F60"/>
    <w:rsid w:val="00D72478"/>
    <w:rsid w:val="00D731F0"/>
    <w:rsid w:val="00D73B5F"/>
    <w:rsid w:val="00D73D99"/>
    <w:rsid w:val="00D74B08"/>
    <w:rsid w:val="00D75E48"/>
    <w:rsid w:val="00D76329"/>
    <w:rsid w:val="00D77074"/>
    <w:rsid w:val="00D820EE"/>
    <w:rsid w:val="00D840F4"/>
    <w:rsid w:val="00D84945"/>
    <w:rsid w:val="00D84F41"/>
    <w:rsid w:val="00D85B01"/>
    <w:rsid w:val="00D91799"/>
    <w:rsid w:val="00D918FE"/>
    <w:rsid w:val="00D94158"/>
    <w:rsid w:val="00D94F69"/>
    <w:rsid w:val="00D95033"/>
    <w:rsid w:val="00D95902"/>
    <w:rsid w:val="00D97197"/>
    <w:rsid w:val="00DA077F"/>
    <w:rsid w:val="00DA3F89"/>
    <w:rsid w:val="00DA557A"/>
    <w:rsid w:val="00DB02F3"/>
    <w:rsid w:val="00DB0D40"/>
    <w:rsid w:val="00DB181E"/>
    <w:rsid w:val="00DB6076"/>
    <w:rsid w:val="00DB6407"/>
    <w:rsid w:val="00DB6B9F"/>
    <w:rsid w:val="00DC2955"/>
    <w:rsid w:val="00DC2CF9"/>
    <w:rsid w:val="00DC31C5"/>
    <w:rsid w:val="00DC6BAE"/>
    <w:rsid w:val="00DC73C0"/>
    <w:rsid w:val="00DC7AA0"/>
    <w:rsid w:val="00DC7C82"/>
    <w:rsid w:val="00DD4112"/>
    <w:rsid w:val="00DD4770"/>
    <w:rsid w:val="00DD4952"/>
    <w:rsid w:val="00DD572D"/>
    <w:rsid w:val="00DD7953"/>
    <w:rsid w:val="00DE4A1A"/>
    <w:rsid w:val="00DE61C2"/>
    <w:rsid w:val="00DE6912"/>
    <w:rsid w:val="00DF018B"/>
    <w:rsid w:val="00DF3338"/>
    <w:rsid w:val="00DF5423"/>
    <w:rsid w:val="00DF5766"/>
    <w:rsid w:val="00DF6906"/>
    <w:rsid w:val="00E00595"/>
    <w:rsid w:val="00E0335B"/>
    <w:rsid w:val="00E11426"/>
    <w:rsid w:val="00E11D35"/>
    <w:rsid w:val="00E12E8A"/>
    <w:rsid w:val="00E13CE2"/>
    <w:rsid w:val="00E1450E"/>
    <w:rsid w:val="00E1616E"/>
    <w:rsid w:val="00E17278"/>
    <w:rsid w:val="00E20C95"/>
    <w:rsid w:val="00E22C5C"/>
    <w:rsid w:val="00E2490C"/>
    <w:rsid w:val="00E34CBC"/>
    <w:rsid w:val="00E3558A"/>
    <w:rsid w:val="00E36A29"/>
    <w:rsid w:val="00E41405"/>
    <w:rsid w:val="00E43999"/>
    <w:rsid w:val="00E44A24"/>
    <w:rsid w:val="00E473CD"/>
    <w:rsid w:val="00E50505"/>
    <w:rsid w:val="00E5272E"/>
    <w:rsid w:val="00E55A4D"/>
    <w:rsid w:val="00E60362"/>
    <w:rsid w:val="00E62020"/>
    <w:rsid w:val="00E62253"/>
    <w:rsid w:val="00E624F3"/>
    <w:rsid w:val="00E64FD3"/>
    <w:rsid w:val="00E704C1"/>
    <w:rsid w:val="00E70C04"/>
    <w:rsid w:val="00E71827"/>
    <w:rsid w:val="00E71E38"/>
    <w:rsid w:val="00E7233E"/>
    <w:rsid w:val="00E75183"/>
    <w:rsid w:val="00E75C2D"/>
    <w:rsid w:val="00E75E65"/>
    <w:rsid w:val="00E82105"/>
    <w:rsid w:val="00E84592"/>
    <w:rsid w:val="00E84D34"/>
    <w:rsid w:val="00E84FE0"/>
    <w:rsid w:val="00E85688"/>
    <w:rsid w:val="00E914DF"/>
    <w:rsid w:val="00E918A2"/>
    <w:rsid w:val="00E92431"/>
    <w:rsid w:val="00E9495C"/>
    <w:rsid w:val="00E951DE"/>
    <w:rsid w:val="00E9735C"/>
    <w:rsid w:val="00EA1AF4"/>
    <w:rsid w:val="00EA2406"/>
    <w:rsid w:val="00EA4A9F"/>
    <w:rsid w:val="00EA78B2"/>
    <w:rsid w:val="00EB1522"/>
    <w:rsid w:val="00EB157B"/>
    <w:rsid w:val="00EB354E"/>
    <w:rsid w:val="00EB3C96"/>
    <w:rsid w:val="00EC17DB"/>
    <w:rsid w:val="00EC4DD6"/>
    <w:rsid w:val="00EC55C7"/>
    <w:rsid w:val="00EC7072"/>
    <w:rsid w:val="00EC7F2E"/>
    <w:rsid w:val="00ED1233"/>
    <w:rsid w:val="00ED14ED"/>
    <w:rsid w:val="00ED3D3D"/>
    <w:rsid w:val="00EE0E57"/>
    <w:rsid w:val="00EE2505"/>
    <w:rsid w:val="00EE4144"/>
    <w:rsid w:val="00EE559B"/>
    <w:rsid w:val="00EE5853"/>
    <w:rsid w:val="00EE599D"/>
    <w:rsid w:val="00EE6836"/>
    <w:rsid w:val="00EF4421"/>
    <w:rsid w:val="00EF7205"/>
    <w:rsid w:val="00F02380"/>
    <w:rsid w:val="00F0265D"/>
    <w:rsid w:val="00F03F52"/>
    <w:rsid w:val="00F10069"/>
    <w:rsid w:val="00F124DA"/>
    <w:rsid w:val="00F1376D"/>
    <w:rsid w:val="00F15673"/>
    <w:rsid w:val="00F204C4"/>
    <w:rsid w:val="00F24908"/>
    <w:rsid w:val="00F25FB4"/>
    <w:rsid w:val="00F26E03"/>
    <w:rsid w:val="00F33DD5"/>
    <w:rsid w:val="00F35C2F"/>
    <w:rsid w:val="00F36352"/>
    <w:rsid w:val="00F40C68"/>
    <w:rsid w:val="00F4223A"/>
    <w:rsid w:val="00F45E3F"/>
    <w:rsid w:val="00F518D8"/>
    <w:rsid w:val="00F52A2A"/>
    <w:rsid w:val="00F53217"/>
    <w:rsid w:val="00F542F1"/>
    <w:rsid w:val="00F55093"/>
    <w:rsid w:val="00F571B3"/>
    <w:rsid w:val="00F63E00"/>
    <w:rsid w:val="00F64DA3"/>
    <w:rsid w:val="00F64EB9"/>
    <w:rsid w:val="00F66A8A"/>
    <w:rsid w:val="00F6716A"/>
    <w:rsid w:val="00F712FA"/>
    <w:rsid w:val="00F74DAC"/>
    <w:rsid w:val="00F752D1"/>
    <w:rsid w:val="00F76952"/>
    <w:rsid w:val="00F84A9E"/>
    <w:rsid w:val="00F84C7B"/>
    <w:rsid w:val="00F8620D"/>
    <w:rsid w:val="00F86BFD"/>
    <w:rsid w:val="00F91404"/>
    <w:rsid w:val="00F95FAA"/>
    <w:rsid w:val="00FA052B"/>
    <w:rsid w:val="00FA1455"/>
    <w:rsid w:val="00FA16DB"/>
    <w:rsid w:val="00FA3083"/>
    <w:rsid w:val="00FA376F"/>
    <w:rsid w:val="00FA48A0"/>
    <w:rsid w:val="00FA5465"/>
    <w:rsid w:val="00FA54DD"/>
    <w:rsid w:val="00FA7E36"/>
    <w:rsid w:val="00FB0FCA"/>
    <w:rsid w:val="00FB2C48"/>
    <w:rsid w:val="00FC2ECB"/>
    <w:rsid w:val="00FC4565"/>
    <w:rsid w:val="00FC4A67"/>
    <w:rsid w:val="00FC787B"/>
    <w:rsid w:val="00FD04A6"/>
    <w:rsid w:val="00FD19CB"/>
    <w:rsid w:val="00FD4CAE"/>
    <w:rsid w:val="00FD7C96"/>
    <w:rsid w:val="00FE0FDF"/>
    <w:rsid w:val="00FE1C7F"/>
    <w:rsid w:val="00FE239B"/>
    <w:rsid w:val="00FE4754"/>
    <w:rsid w:val="00FE6820"/>
    <w:rsid w:val="00FE6B18"/>
    <w:rsid w:val="00FF0D8B"/>
    <w:rsid w:val="00FF1633"/>
    <w:rsid w:val="00FF3D5F"/>
    <w:rsid w:val="00FF66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49F784BB"/>
  <w14:defaultImageDpi w14:val="96"/>
  <w15:docId w15:val="{C7EF55E2-81BD-42A7-9F67-BDD7D791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952"/>
    <w:pPr>
      <w:spacing w:after="0" w:line="240" w:lineRule="auto"/>
    </w:pPr>
    <w:rPr>
      <w:rFonts w:ascii="Arial" w:hAnsi="Arial"/>
      <w:szCs w:val="24"/>
    </w:rPr>
  </w:style>
  <w:style w:type="paragraph" w:styleId="Heading1">
    <w:name w:val="heading 1"/>
    <w:basedOn w:val="Normal"/>
    <w:next w:val="Normal"/>
    <w:link w:val="Heading1Char"/>
    <w:uiPriority w:val="9"/>
    <w:semiHidden/>
    <w:qFormat/>
    <w:rsid w:val="006D6CAD"/>
    <w:pPr>
      <w:outlineLvl w:val="0"/>
    </w:pPr>
  </w:style>
  <w:style w:type="paragraph" w:styleId="Heading2">
    <w:name w:val="heading 2"/>
    <w:basedOn w:val="Heading1"/>
    <w:next w:val="Normal"/>
    <w:link w:val="Heading2Char"/>
    <w:uiPriority w:val="9"/>
    <w:semiHidden/>
    <w:qFormat/>
    <w:rsid w:val="006D6CAD"/>
    <w:pPr>
      <w:outlineLvl w:val="1"/>
    </w:pPr>
  </w:style>
  <w:style w:type="paragraph" w:styleId="Heading3">
    <w:name w:val="heading 3"/>
    <w:basedOn w:val="Heading2"/>
    <w:next w:val="Normal"/>
    <w:link w:val="Heading3Char"/>
    <w:uiPriority w:val="99"/>
    <w:semiHidden/>
    <w:qFormat/>
    <w:rsid w:val="00E52030"/>
    <w:pPr>
      <w:jc w:val="both"/>
      <w:outlineLvl w:val="2"/>
    </w:pPr>
    <w:rPr>
      <w:rFonts w:cs="Arial"/>
      <w:sz w:val="22"/>
      <w:szCs w:val="22"/>
      <w:lang w:eastAsia="en-US"/>
    </w:rPr>
  </w:style>
  <w:style w:type="paragraph" w:styleId="Heading4">
    <w:name w:val="heading 4"/>
    <w:basedOn w:val="Heading3"/>
    <w:next w:val="Normal"/>
    <w:link w:val="Heading4Char"/>
    <w:uiPriority w:val="99"/>
    <w:semiHidden/>
    <w:qFormat/>
    <w:rsid w:val="00E52030"/>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locked/>
    <w:rsid w:val="009C23A9"/>
    <w:rPr>
      <w:rFonts w:ascii="Arial" w:hAnsi="Arial" w:cs="Times New Roman"/>
      <w:sz w:val="20"/>
      <w:szCs w:val="20"/>
      <w:lang w:val="x-none" w:eastAsia="en-US"/>
    </w:rPr>
  </w:style>
  <w:style w:type="character" w:customStyle="1" w:styleId="Heading2Char">
    <w:name w:val="Heading 2 Char"/>
    <w:basedOn w:val="DefaultParagraphFont"/>
    <w:link w:val="Heading2"/>
    <w:uiPriority w:val="9"/>
    <w:semiHidden/>
    <w:locked/>
    <w:rsid w:val="009C23A9"/>
    <w:rPr>
      <w:rFonts w:ascii="Arial" w:hAnsi="Arial" w:cs="Times New Roman"/>
      <w:sz w:val="20"/>
      <w:szCs w:val="20"/>
      <w:lang w:val="x-none" w:eastAsia="en-US"/>
    </w:rPr>
  </w:style>
  <w:style w:type="paragraph" w:customStyle="1" w:styleId="MLAnnexureHeading">
    <w:name w:val="ML_AnnexureHeading"/>
    <w:basedOn w:val="MLNormal"/>
    <w:next w:val="MLBodyText"/>
    <w:qFormat/>
    <w:rsid w:val="00F76952"/>
    <w:pPr>
      <w:keepNext/>
      <w:pageBreakBefore/>
      <w:widowControl w:val="0"/>
      <w:numPr>
        <w:numId w:val="3"/>
      </w:numPr>
      <w:jc w:val="right"/>
      <w:outlineLvl w:val="0"/>
    </w:pPr>
    <w:rPr>
      <w:rFonts w:eastAsia="Arial" w:cs="Arial"/>
      <w:b/>
      <w:color w:val="808080"/>
      <w:sz w:val="28"/>
      <w:szCs w:val="36"/>
    </w:rPr>
  </w:style>
  <w:style w:type="paragraph" w:customStyle="1" w:styleId="MLNormal">
    <w:name w:val="ML_Normal"/>
    <w:basedOn w:val="Normal"/>
    <w:rsid w:val="00F76952"/>
    <w:pPr>
      <w:spacing w:after="240"/>
      <w:jc w:val="both"/>
    </w:pPr>
    <w:rPr>
      <w:szCs w:val="20"/>
      <w:lang w:eastAsia="en-US"/>
    </w:rPr>
  </w:style>
  <w:style w:type="paragraph" w:customStyle="1" w:styleId="MLBackground1">
    <w:name w:val="ML_Background1"/>
    <w:basedOn w:val="MLNormal"/>
    <w:qFormat/>
    <w:rsid w:val="00F76952"/>
    <w:pPr>
      <w:widowControl w:val="0"/>
      <w:numPr>
        <w:numId w:val="7"/>
      </w:numPr>
    </w:pPr>
    <w:rPr>
      <w:rFonts w:eastAsia="Arial" w:cs="Arial"/>
      <w:szCs w:val="21"/>
    </w:rPr>
  </w:style>
  <w:style w:type="paragraph" w:customStyle="1" w:styleId="MLBackground2">
    <w:name w:val="ML_Background2"/>
    <w:basedOn w:val="MLNormal"/>
    <w:rsid w:val="00F76952"/>
    <w:pPr>
      <w:widowControl w:val="0"/>
      <w:numPr>
        <w:ilvl w:val="1"/>
        <w:numId w:val="7"/>
      </w:numPr>
    </w:pPr>
    <w:rPr>
      <w:rFonts w:eastAsia="Arial" w:cs="Arial"/>
      <w:szCs w:val="21"/>
    </w:rPr>
  </w:style>
  <w:style w:type="paragraph" w:customStyle="1" w:styleId="MLBackground3">
    <w:name w:val="ML_Background3"/>
    <w:basedOn w:val="MLNormal"/>
    <w:rsid w:val="00F76952"/>
    <w:pPr>
      <w:widowControl w:val="0"/>
      <w:numPr>
        <w:ilvl w:val="2"/>
        <w:numId w:val="7"/>
      </w:numPr>
    </w:pPr>
    <w:rPr>
      <w:rFonts w:eastAsia="Arial" w:cs="Arial"/>
      <w:szCs w:val="21"/>
    </w:rPr>
  </w:style>
  <w:style w:type="paragraph" w:customStyle="1" w:styleId="MLBodyText">
    <w:name w:val="ML_BodyText"/>
    <w:basedOn w:val="MLNormal"/>
    <w:qFormat/>
    <w:rsid w:val="00F76952"/>
  </w:style>
  <w:style w:type="paragraph" w:customStyle="1" w:styleId="MLBullet0">
    <w:name w:val="ML_Bullet0"/>
    <w:basedOn w:val="MLNormal"/>
    <w:qFormat/>
    <w:rsid w:val="00F76952"/>
    <w:pPr>
      <w:numPr>
        <w:numId w:val="5"/>
      </w:numPr>
    </w:pPr>
    <w:rPr>
      <w:rFonts w:eastAsia="MS Mincho"/>
    </w:rPr>
  </w:style>
  <w:style w:type="paragraph" w:customStyle="1" w:styleId="MLBullet1">
    <w:name w:val="ML_Bullet1"/>
    <w:basedOn w:val="MLNormal"/>
    <w:rsid w:val="00F76952"/>
    <w:pPr>
      <w:numPr>
        <w:ilvl w:val="1"/>
        <w:numId w:val="5"/>
      </w:numPr>
    </w:pPr>
    <w:rPr>
      <w:rFonts w:eastAsia="MS Mincho"/>
    </w:rPr>
  </w:style>
  <w:style w:type="paragraph" w:customStyle="1" w:styleId="MLBullet2">
    <w:name w:val="ML_Bullet2"/>
    <w:basedOn w:val="MLNormal"/>
    <w:rsid w:val="00F76952"/>
    <w:pPr>
      <w:numPr>
        <w:ilvl w:val="2"/>
        <w:numId w:val="5"/>
      </w:numPr>
      <w:tabs>
        <w:tab w:val="clear" w:pos="2126"/>
        <w:tab w:val="num" w:pos="360"/>
      </w:tabs>
      <w:ind w:left="0" w:firstLine="0"/>
    </w:pPr>
    <w:rPr>
      <w:rFonts w:eastAsia="MS Mincho"/>
    </w:rPr>
  </w:style>
  <w:style w:type="paragraph" w:customStyle="1" w:styleId="MLBullet3">
    <w:name w:val="ML_Bullet3"/>
    <w:basedOn w:val="MLNormal"/>
    <w:rsid w:val="00F76952"/>
    <w:pPr>
      <w:numPr>
        <w:ilvl w:val="3"/>
        <w:numId w:val="5"/>
      </w:numPr>
    </w:pPr>
    <w:rPr>
      <w:rFonts w:eastAsia="MS Mincho"/>
    </w:rPr>
  </w:style>
  <w:style w:type="paragraph" w:customStyle="1" w:styleId="MLBullet4">
    <w:name w:val="ML_Bullet4"/>
    <w:basedOn w:val="MLNormal"/>
    <w:rsid w:val="00F76952"/>
    <w:pPr>
      <w:numPr>
        <w:ilvl w:val="4"/>
        <w:numId w:val="5"/>
      </w:numPr>
      <w:tabs>
        <w:tab w:val="clear" w:pos="3544"/>
        <w:tab w:val="num" w:pos="360"/>
      </w:tabs>
      <w:ind w:left="0" w:firstLine="0"/>
    </w:pPr>
    <w:rPr>
      <w:rFonts w:eastAsia="MS Mincho"/>
    </w:rPr>
  </w:style>
  <w:style w:type="paragraph" w:customStyle="1" w:styleId="MLBullet5">
    <w:name w:val="ML_Bullet5"/>
    <w:basedOn w:val="MLNormal"/>
    <w:rsid w:val="00F76952"/>
    <w:pPr>
      <w:numPr>
        <w:ilvl w:val="5"/>
        <w:numId w:val="5"/>
      </w:numPr>
    </w:pPr>
    <w:rPr>
      <w:rFonts w:eastAsia="MS Mincho"/>
    </w:rPr>
  </w:style>
  <w:style w:type="paragraph" w:customStyle="1" w:styleId="MLFooter">
    <w:name w:val="ML_Footer"/>
    <w:basedOn w:val="MLNormal"/>
    <w:qFormat/>
    <w:rsid w:val="00F76952"/>
    <w:pPr>
      <w:spacing w:after="0"/>
      <w:jc w:val="left"/>
    </w:pPr>
    <w:rPr>
      <w:sz w:val="18"/>
    </w:rPr>
  </w:style>
  <w:style w:type="paragraph" w:customStyle="1" w:styleId="MLHeadingCaps">
    <w:name w:val="ML_HeadingCaps"/>
    <w:basedOn w:val="MLNormal"/>
    <w:next w:val="MLBodyText"/>
    <w:qFormat/>
    <w:rsid w:val="00F76952"/>
    <w:pPr>
      <w:keepNext/>
      <w:keepLines/>
      <w:spacing w:after="120"/>
      <w:jc w:val="left"/>
    </w:pPr>
    <w:rPr>
      <w:b/>
      <w:caps/>
    </w:rPr>
  </w:style>
  <w:style w:type="paragraph" w:customStyle="1" w:styleId="MLHeadingDeed">
    <w:name w:val="ML_HeadingDeed"/>
    <w:basedOn w:val="MLNormal"/>
    <w:next w:val="MLBodyText"/>
    <w:qFormat/>
    <w:rsid w:val="00F76952"/>
    <w:pPr>
      <w:keepNext/>
      <w:jc w:val="left"/>
    </w:pPr>
    <w:rPr>
      <w:b/>
      <w:color w:val="003366"/>
      <w:sz w:val="28"/>
    </w:rPr>
  </w:style>
  <w:style w:type="paragraph" w:customStyle="1" w:styleId="MLHeadingNoCaps">
    <w:name w:val="ML_HeadingNoCaps"/>
    <w:basedOn w:val="MLNormal"/>
    <w:next w:val="MLBodyText"/>
    <w:qFormat/>
    <w:rsid w:val="00F76952"/>
    <w:pPr>
      <w:keepNext/>
      <w:keepLines/>
      <w:spacing w:after="120"/>
      <w:jc w:val="left"/>
    </w:pPr>
    <w:rPr>
      <w:b/>
    </w:rPr>
  </w:style>
  <w:style w:type="paragraph" w:customStyle="1" w:styleId="MLHeadingTitle">
    <w:name w:val="ML_HeadingTitle"/>
    <w:basedOn w:val="MLNormal"/>
    <w:next w:val="MLBodyText"/>
    <w:qFormat/>
    <w:rsid w:val="00F76952"/>
    <w:pPr>
      <w:keepNext/>
      <w:keepLines/>
      <w:spacing w:after="360"/>
      <w:jc w:val="center"/>
    </w:pPr>
    <w:rPr>
      <w:b/>
      <w:caps/>
      <w:color w:val="003366"/>
      <w:sz w:val="32"/>
    </w:rPr>
  </w:style>
  <w:style w:type="paragraph" w:customStyle="1" w:styleId="MLIndent1">
    <w:name w:val="ML_Indent1"/>
    <w:basedOn w:val="MLNormal"/>
    <w:qFormat/>
    <w:rsid w:val="00F76952"/>
    <w:pPr>
      <w:ind w:left="709"/>
    </w:pPr>
  </w:style>
  <w:style w:type="paragraph" w:customStyle="1" w:styleId="MLIndent2">
    <w:name w:val="ML_Indent2"/>
    <w:basedOn w:val="MLNormal"/>
    <w:rsid w:val="00F76952"/>
    <w:pPr>
      <w:ind w:left="1418"/>
    </w:pPr>
  </w:style>
  <w:style w:type="paragraph" w:customStyle="1" w:styleId="MLIndent3">
    <w:name w:val="ML_Indent3"/>
    <w:basedOn w:val="MLNormal"/>
    <w:rsid w:val="00F76952"/>
    <w:pPr>
      <w:ind w:left="2126"/>
    </w:pPr>
  </w:style>
  <w:style w:type="paragraph" w:customStyle="1" w:styleId="MLIndent4">
    <w:name w:val="ML_Indent4"/>
    <w:basedOn w:val="MLNormal"/>
    <w:rsid w:val="00F76952"/>
    <w:pPr>
      <w:ind w:left="2835"/>
    </w:pPr>
  </w:style>
  <w:style w:type="paragraph" w:customStyle="1" w:styleId="MLIndent5">
    <w:name w:val="ML_Indent5"/>
    <w:basedOn w:val="MLNormal"/>
    <w:rsid w:val="00F76952"/>
    <w:pPr>
      <w:ind w:left="3544"/>
    </w:pPr>
  </w:style>
  <w:style w:type="paragraph" w:customStyle="1" w:styleId="MLIndent6">
    <w:name w:val="ML_Indent6"/>
    <w:basedOn w:val="MLNormal"/>
    <w:rsid w:val="00F76952"/>
    <w:pPr>
      <w:ind w:left="4253"/>
    </w:pPr>
  </w:style>
  <w:style w:type="paragraph" w:customStyle="1" w:styleId="MLNumber0">
    <w:name w:val="ML_Number0"/>
    <w:basedOn w:val="MLNormal"/>
    <w:next w:val="MLNumber1"/>
    <w:qFormat/>
    <w:rsid w:val="00F76952"/>
    <w:pPr>
      <w:keepNext/>
      <w:numPr>
        <w:numId w:val="2"/>
      </w:numPr>
      <w:spacing w:after="120"/>
      <w:jc w:val="left"/>
    </w:pPr>
    <w:rPr>
      <w:b/>
      <w:bCs/>
    </w:rPr>
  </w:style>
  <w:style w:type="paragraph" w:customStyle="1" w:styleId="MLNumber1">
    <w:name w:val="ML_Number1"/>
    <w:basedOn w:val="MLNormal"/>
    <w:next w:val="MLIndent1"/>
    <w:qFormat/>
    <w:rsid w:val="00F76952"/>
    <w:pPr>
      <w:keepNext/>
      <w:numPr>
        <w:ilvl w:val="1"/>
        <w:numId w:val="2"/>
      </w:numPr>
      <w:jc w:val="left"/>
    </w:pPr>
    <w:rPr>
      <w:b/>
      <w:caps/>
    </w:rPr>
  </w:style>
  <w:style w:type="paragraph" w:customStyle="1" w:styleId="MLNumber2">
    <w:name w:val="ML_Number2"/>
    <w:basedOn w:val="MLNormal"/>
    <w:next w:val="MLIndent1"/>
    <w:rsid w:val="00F76952"/>
    <w:pPr>
      <w:keepNext/>
      <w:numPr>
        <w:ilvl w:val="2"/>
        <w:numId w:val="2"/>
      </w:numPr>
      <w:jc w:val="left"/>
    </w:pPr>
    <w:rPr>
      <w:b/>
    </w:rPr>
  </w:style>
  <w:style w:type="paragraph" w:customStyle="1" w:styleId="MLNumber2NB">
    <w:name w:val="ML_Number2NB"/>
    <w:basedOn w:val="MLNumber2"/>
    <w:rsid w:val="00F76952"/>
    <w:pPr>
      <w:keepNext w:val="0"/>
      <w:jc w:val="both"/>
    </w:pPr>
    <w:rPr>
      <w:b w:val="0"/>
    </w:rPr>
  </w:style>
  <w:style w:type="paragraph" w:customStyle="1" w:styleId="MLNumber3">
    <w:name w:val="ML_Number3"/>
    <w:basedOn w:val="MLNormal"/>
    <w:rsid w:val="00F76952"/>
    <w:pPr>
      <w:numPr>
        <w:ilvl w:val="3"/>
        <w:numId w:val="2"/>
      </w:numPr>
    </w:pPr>
  </w:style>
  <w:style w:type="paragraph" w:customStyle="1" w:styleId="MLNumber3B">
    <w:name w:val="ML_Number3B"/>
    <w:basedOn w:val="MLNumber3"/>
    <w:rsid w:val="00F76952"/>
    <w:pPr>
      <w:keepNext/>
      <w:jc w:val="left"/>
    </w:pPr>
    <w:rPr>
      <w:b/>
    </w:rPr>
  </w:style>
  <w:style w:type="paragraph" w:customStyle="1" w:styleId="MLNumber4">
    <w:name w:val="ML_Number4"/>
    <w:basedOn w:val="MLNormal"/>
    <w:rsid w:val="00F76952"/>
    <w:pPr>
      <w:numPr>
        <w:ilvl w:val="4"/>
        <w:numId w:val="2"/>
      </w:numPr>
    </w:pPr>
  </w:style>
  <w:style w:type="paragraph" w:customStyle="1" w:styleId="MLNumber5">
    <w:name w:val="ML_Number5"/>
    <w:basedOn w:val="MLNormal"/>
    <w:rsid w:val="00F76952"/>
    <w:pPr>
      <w:numPr>
        <w:ilvl w:val="5"/>
        <w:numId w:val="2"/>
      </w:numPr>
    </w:pPr>
  </w:style>
  <w:style w:type="paragraph" w:customStyle="1" w:styleId="MLNumber6">
    <w:name w:val="ML_Number6"/>
    <w:basedOn w:val="MLNormal"/>
    <w:rsid w:val="00F76952"/>
    <w:pPr>
      <w:numPr>
        <w:ilvl w:val="6"/>
        <w:numId w:val="2"/>
      </w:numPr>
    </w:pPr>
  </w:style>
  <w:style w:type="paragraph" w:customStyle="1" w:styleId="MLNumber7">
    <w:name w:val="ML_Number7"/>
    <w:basedOn w:val="MLNormal"/>
    <w:rsid w:val="00F76952"/>
    <w:pPr>
      <w:numPr>
        <w:ilvl w:val="7"/>
        <w:numId w:val="2"/>
      </w:numPr>
    </w:pPr>
  </w:style>
  <w:style w:type="paragraph" w:customStyle="1" w:styleId="MLNumberList">
    <w:name w:val="ML_NumberList"/>
    <w:basedOn w:val="MLNormal"/>
    <w:qFormat/>
    <w:rsid w:val="00F76952"/>
    <w:pPr>
      <w:numPr>
        <w:numId w:val="1"/>
      </w:numPr>
    </w:pPr>
    <w:rPr>
      <w:szCs w:val="24"/>
    </w:rPr>
  </w:style>
  <w:style w:type="paragraph" w:customStyle="1" w:styleId="MLSchedule0Heading">
    <w:name w:val="ML_Schedule0_Heading"/>
    <w:basedOn w:val="MLNormal"/>
    <w:next w:val="MLBodyText"/>
    <w:qFormat/>
    <w:rsid w:val="00F76952"/>
    <w:pPr>
      <w:keepNext/>
      <w:pageBreakBefore/>
      <w:widowControl w:val="0"/>
      <w:jc w:val="right"/>
      <w:outlineLvl w:val="0"/>
    </w:pPr>
    <w:rPr>
      <w:rFonts w:eastAsia="Arial" w:cs="Arial"/>
      <w:b/>
      <w:color w:val="808080"/>
      <w:sz w:val="28"/>
      <w:szCs w:val="21"/>
    </w:rPr>
  </w:style>
  <w:style w:type="paragraph" w:customStyle="1" w:styleId="MLSchedule1">
    <w:name w:val="ML_Schedule1"/>
    <w:basedOn w:val="MLNormal"/>
    <w:qFormat/>
    <w:rsid w:val="00F76952"/>
    <w:pPr>
      <w:widowControl w:val="0"/>
      <w:numPr>
        <w:ilvl w:val="1"/>
        <w:numId w:val="4"/>
      </w:numPr>
      <w:outlineLvl w:val="1"/>
    </w:pPr>
    <w:rPr>
      <w:rFonts w:eastAsia="Arial" w:cs="Arial"/>
      <w:szCs w:val="21"/>
    </w:rPr>
  </w:style>
  <w:style w:type="paragraph" w:customStyle="1" w:styleId="MLSchedule2">
    <w:name w:val="ML_Schedule2"/>
    <w:basedOn w:val="MLNormal"/>
    <w:rsid w:val="00F76952"/>
    <w:pPr>
      <w:widowControl w:val="0"/>
      <w:numPr>
        <w:ilvl w:val="2"/>
        <w:numId w:val="4"/>
      </w:numPr>
    </w:pPr>
    <w:rPr>
      <w:rFonts w:eastAsia="Arial" w:cs="Arial"/>
      <w:szCs w:val="21"/>
    </w:rPr>
  </w:style>
  <w:style w:type="paragraph" w:customStyle="1" w:styleId="MLSchedule3">
    <w:name w:val="ML_Schedule3"/>
    <w:basedOn w:val="MLNormal"/>
    <w:rsid w:val="00F76952"/>
    <w:pPr>
      <w:widowControl w:val="0"/>
      <w:numPr>
        <w:ilvl w:val="3"/>
        <w:numId w:val="4"/>
      </w:numPr>
    </w:pPr>
    <w:rPr>
      <w:rFonts w:eastAsia="Arial" w:cs="Arial"/>
      <w:szCs w:val="21"/>
    </w:rPr>
  </w:style>
  <w:style w:type="paragraph" w:customStyle="1" w:styleId="MLSchedule4">
    <w:name w:val="ML_Schedule4"/>
    <w:basedOn w:val="MLNormal"/>
    <w:rsid w:val="00F76952"/>
    <w:pPr>
      <w:numPr>
        <w:ilvl w:val="4"/>
        <w:numId w:val="4"/>
      </w:numPr>
    </w:pPr>
  </w:style>
  <w:style w:type="paragraph" w:customStyle="1" w:styleId="MLTableNumber">
    <w:name w:val="ML_TableNumber"/>
    <w:basedOn w:val="MLNormal"/>
    <w:qFormat/>
    <w:rsid w:val="00F76952"/>
    <w:pPr>
      <w:numPr>
        <w:numId w:val="6"/>
      </w:numPr>
      <w:spacing w:after="0"/>
      <w:jc w:val="left"/>
    </w:pPr>
    <w:rPr>
      <w:rFonts w:eastAsia="MS Mincho"/>
    </w:rPr>
  </w:style>
  <w:style w:type="paragraph" w:customStyle="1" w:styleId="MLTableText">
    <w:name w:val="ML_TableText"/>
    <w:basedOn w:val="MLNormal"/>
    <w:qFormat/>
    <w:rsid w:val="00F76952"/>
    <w:pPr>
      <w:spacing w:after="0"/>
      <w:jc w:val="left"/>
    </w:pPr>
    <w:rPr>
      <w:rFonts w:eastAsia="MS Mincho"/>
    </w:rPr>
  </w:style>
  <w:style w:type="paragraph" w:styleId="TOC1">
    <w:name w:val="toc 1"/>
    <w:basedOn w:val="Normal"/>
    <w:next w:val="Normal"/>
    <w:autoRedefine/>
    <w:uiPriority w:val="39"/>
    <w:rsid w:val="00F76952"/>
    <w:pPr>
      <w:tabs>
        <w:tab w:val="left" w:pos="425"/>
        <w:tab w:val="right" w:leader="dot" w:pos="9021"/>
      </w:tabs>
      <w:spacing w:before="120" w:after="120"/>
      <w:ind w:left="426" w:hanging="426"/>
    </w:pPr>
    <w:rPr>
      <w:b/>
      <w:caps/>
      <w:noProof/>
      <w:szCs w:val="20"/>
      <w:lang w:eastAsia="en-US"/>
    </w:rPr>
  </w:style>
  <w:style w:type="paragraph" w:styleId="TOC2">
    <w:name w:val="toc 2"/>
    <w:basedOn w:val="Normal"/>
    <w:next w:val="Normal"/>
    <w:autoRedefine/>
    <w:uiPriority w:val="39"/>
    <w:rsid w:val="00F76952"/>
    <w:pPr>
      <w:tabs>
        <w:tab w:val="left" w:pos="992"/>
        <w:tab w:val="right" w:leader="dot" w:pos="9021"/>
      </w:tabs>
      <w:ind w:left="993" w:hanging="567"/>
    </w:pPr>
    <w:rPr>
      <w:smallCaps/>
      <w:noProof/>
      <w:color w:val="5F5F5F"/>
      <w:szCs w:val="20"/>
      <w:lang w:eastAsia="en-US"/>
    </w:rPr>
  </w:style>
  <w:style w:type="paragraph" w:styleId="BalloonText">
    <w:name w:val="Balloon Text"/>
    <w:basedOn w:val="Normal"/>
    <w:link w:val="BalloonTextChar"/>
    <w:uiPriority w:val="99"/>
    <w:semiHidden/>
    <w:rsid w:val="00A7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7169"/>
    <w:rPr>
      <w:rFonts w:ascii="Tahoma" w:hAnsi="Tahoma" w:cs="Tahoma"/>
      <w:sz w:val="16"/>
      <w:szCs w:val="16"/>
    </w:rPr>
  </w:style>
  <w:style w:type="paragraph" w:styleId="TOC3">
    <w:name w:val="toc 3"/>
    <w:basedOn w:val="Normal"/>
    <w:next w:val="Normal"/>
    <w:autoRedefine/>
    <w:uiPriority w:val="39"/>
    <w:unhideWhenUsed/>
    <w:rsid w:val="00F76952"/>
    <w:pPr>
      <w:tabs>
        <w:tab w:val="left" w:pos="1559"/>
        <w:tab w:val="right" w:leader="dot" w:pos="9021"/>
      </w:tabs>
      <w:spacing w:before="120" w:after="120"/>
      <w:ind w:left="1559" w:hanging="1559"/>
    </w:pPr>
    <w:rPr>
      <w:b/>
      <w:caps/>
    </w:rPr>
  </w:style>
  <w:style w:type="paragraph" w:styleId="Header">
    <w:name w:val="header"/>
    <w:aliases w:val="HeaderPort"/>
    <w:basedOn w:val="Normal"/>
    <w:link w:val="HeaderChar"/>
    <w:rsid w:val="00DB5B34"/>
    <w:pPr>
      <w:tabs>
        <w:tab w:val="center" w:pos="4513"/>
        <w:tab w:val="right" w:pos="9026"/>
      </w:tabs>
    </w:pPr>
  </w:style>
  <w:style w:type="character" w:customStyle="1" w:styleId="HeaderChar">
    <w:name w:val="Header Char"/>
    <w:aliases w:val="HeaderPort Char"/>
    <w:basedOn w:val="DefaultParagraphFont"/>
    <w:link w:val="Header"/>
    <w:locked/>
    <w:rsid w:val="00DB5B34"/>
    <w:rPr>
      <w:rFonts w:ascii="Arial" w:hAnsi="Arial" w:cs="Times New Roman"/>
      <w:sz w:val="24"/>
      <w:szCs w:val="24"/>
    </w:rPr>
  </w:style>
  <w:style w:type="paragraph" w:styleId="Footer">
    <w:name w:val="footer"/>
    <w:basedOn w:val="Normal"/>
    <w:link w:val="FooterChar"/>
    <w:uiPriority w:val="99"/>
    <w:rsid w:val="00DB5B34"/>
    <w:pPr>
      <w:tabs>
        <w:tab w:val="center" w:pos="4513"/>
        <w:tab w:val="right" w:pos="9026"/>
      </w:tabs>
    </w:pPr>
  </w:style>
  <w:style w:type="character" w:customStyle="1" w:styleId="FooterChar">
    <w:name w:val="Footer Char"/>
    <w:basedOn w:val="DefaultParagraphFont"/>
    <w:link w:val="Footer"/>
    <w:uiPriority w:val="99"/>
    <w:locked/>
    <w:rsid w:val="00DB5B34"/>
    <w:rPr>
      <w:rFonts w:ascii="Arial" w:hAnsi="Arial" w:cs="Times New Roman"/>
      <w:sz w:val="24"/>
      <w:szCs w:val="24"/>
    </w:rPr>
  </w:style>
  <w:style w:type="table" w:styleId="TableGrid">
    <w:name w:val="Table Grid"/>
    <w:basedOn w:val="TableNormal"/>
    <w:uiPriority w:val="59"/>
    <w:rsid w:val="00420908"/>
    <w:pPr>
      <w:spacing w:after="0" w:line="240" w:lineRule="auto"/>
    </w:pPr>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locked/>
    <w:rsid w:val="0020621A"/>
    <w:rPr>
      <w:rFonts w:ascii="Arial" w:hAnsi="Arial" w:cs="Arial"/>
      <w:lang w:val="x-none" w:eastAsia="en-US"/>
    </w:rPr>
  </w:style>
  <w:style w:type="character" w:customStyle="1" w:styleId="Heading4Char">
    <w:name w:val="Heading 4 Char"/>
    <w:basedOn w:val="DefaultParagraphFont"/>
    <w:link w:val="Heading4"/>
    <w:uiPriority w:val="99"/>
    <w:semiHidden/>
    <w:locked/>
    <w:rsid w:val="0020621A"/>
    <w:rPr>
      <w:rFonts w:ascii="Arial" w:hAnsi="Arial" w:cs="Arial"/>
      <w:lang w:val="x-none" w:eastAsia="en-US"/>
    </w:rPr>
  </w:style>
  <w:style w:type="character" w:styleId="Hyperlink">
    <w:name w:val="Hyperlink"/>
    <w:basedOn w:val="DefaultParagraphFont"/>
    <w:uiPriority w:val="99"/>
    <w:semiHidden/>
    <w:rsid w:val="00C043E2"/>
    <w:rPr>
      <w:color w:val="0000FF" w:themeColor="hyperlink"/>
      <w:u w:val="single"/>
    </w:rPr>
  </w:style>
  <w:style w:type="character" w:styleId="CommentReference">
    <w:name w:val="annotation reference"/>
    <w:basedOn w:val="DefaultParagraphFont"/>
    <w:uiPriority w:val="99"/>
    <w:semiHidden/>
    <w:rsid w:val="000E3CA0"/>
    <w:rPr>
      <w:sz w:val="16"/>
      <w:szCs w:val="16"/>
    </w:rPr>
  </w:style>
  <w:style w:type="paragraph" w:styleId="CommentText">
    <w:name w:val="annotation text"/>
    <w:basedOn w:val="Normal"/>
    <w:link w:val="CommentTextChar"/>
    <w:uiPriority w:val="99"/>
    <w:semiHidden/>
    <w:rsid w:val="000E3CA0"/>
    <w:rPr>
      <w:szCs w:val="20"/>
    </w:rPr>
  </w:style>
  <w:style w:type="character" w:customStyle="1" w:styleId="CommentTextChar">
    <w:name w:val="Comment Text Char"/>
    <w:basedOn w:val="DefaultParagraphFont"/>
    <w:link w:val="CommentText"/>
    <w:uiPriority w:val="99"/>
    <w:semiHidden/>
    <w:rsid w:val="000E3CA0"/>
    <w:rPr>
      <w:rFonts w:ascii="Arial" w:hAnsi="Arial"/>
    </w:rPr>
  </w:style>
  <w:style w:type="paragraph" w:styleId="CommentSubject">
    <w:name w:val="annotation subject"/>
    <w:basedOn w:val="CommentText"/>
    <w:next w:val="CommentText"/>
    <w:link w:val="CommentSubjectChar"/>
    <w:uiPriority w:val="99"/>
    <w:semiHidden/>
    <w:rsid w:val="000E3CA0"/>
    <w:rPr>
      <w:b/>
      <w:bCs/>
    </w:rPr>
  </w:style>
  <w:style w:type="character" w:customStyle="1" w:styleId="CommentSubjectChar">
    <w:name w:val="Comment Subject Char"/>
    <w:basedOn w:val="CommentTextChar"/>
    <w:link w:val="CommentSubject"/>
    <w:uiPriority w:val="99"/>
    <w:semiHidden/>
    <w:rsid w:val="000E3CA0"/>
    <w:rPr>
      <w:rFonts w:ascii="Arial" w:hAnsi="Arial"/>
      <w:b/>
      <w:bCs/>
    </w:rPr>
  </w:style>
  <w:style w:type="paragraph" w:styleId="Revision">
    <w:name w:val="Revision"/>
    <w:hidden/>
    <w:uiPriority w:val="99"/>
    <w:semiHidden/>
    <w:rsid w:val="00A725CB"/>
    <w:pPr>
      <w:spacing w:after="0" w:line="240" w:lineRule="auto"/>
    </w:pPr>
    <w:rPr>
      <w:rFonts w:ascii="Arial" w:hAnsi="Arial"/>
      <w:szCs w:val="24"/>
    </w:rPr>
  </w:style>
  <w:style w:type="paragraph" w:styleId="ListParagraph">
    <w:name w:val="List Paragraph"/>
    <w:basedOn w:val="Normal"/>
    <w:uiPriority w:val="34"/>
    <w:qFormat/>
    <w:rsid w:val="00261F6D"/>
    <w:pPr>
      <w:ind w:left="720"/>
      <w:contextualSpacing/>
    </w:pPr>
  </w:style>
  <w:style w:type="paragraph" w:styleId="TOCHeading">
    <w:name w:val="TOC Heading"/>
    <w:basedOn w:val="Heading1"/>
    <w:next w:val="Normal"/>
    <w:uiPriority w:val="39"/>
    <w:semiHidden/>
    <w:unhideWhenUsed/>
    <w:qFormat/>
    <w:rsid w:val="00DD4112"/>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NormalWeb">
    <w:name w:val="Normal (Web)"/>
    <w:basedOn w:val="Normal"/>
    <w:uiPriority w:val="99"/>
    <w:semiHidden/>
    <w:unhideWhenUsed/>
    <w:rsid w:val="00AE35C2"/>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E2490C"/>
    <w:rPr>
      <w:i/>
      <w:iCs/>
    </w:rPr>
  </w:style>
  <w:style w:type="paragraph" w:styleId="FootnoteText">
    <w:name w:val="footnote text"/>
    <w:basedOn w:val="Normal"/>
    <w:link w:val="FootnoteTextChar"/>
    <w:uiPriority w:val="99"/>
    <w:semiHidden/>
    <w:unhideWhenUsed/>
    <w:rsid w:val="003A7D6E"/>
    <w:rPr>
      <w:szCs w:val="20"/>
    </w:rPr>
  </w:style>
  <w:style w:type="character" w:customStyle="1" w:styleId="FootnoteTextChar">
    <w:name w:val="Footnote Text Char"/>
    <w:basedOn w:val="DefaultParagraphFont"/>
    <w:link w:val="FootnoteText"/>
    <w:uiPriority w:val="99"/>
    <w:semiHidden/>
    <w:rsid w:val="003A7D6E"/>
    <w:rPr>
      <w:rFonts w:ascii="Arial" w:hAnsi="Arial"/>
    </w:rPr>
  </w:style>
  <w:style w:type="character" w:styleId="FootnoteReference">
    <w:name w:val="footnote reference"/>
    <w:basedOn w:val="DefaultParagraphFont"/>
    <w:uiPriority w:val="99"/>
    <w:semiHidden/>
    <w:unhideWhenUsed/>
    <w:rsid w:val="003A7D6E"/>
    <w:rPr>
      <w:vertAlign w:val="superscript"/>
    </w:rPr>
  </w:style>
  <w:style w:type="paragraph" w:customStyle="1" w:styleId="Indent2">
    <w:name w:val="Indent 2"/>
    <w:basedOn w:val="Normal"/>
    <w:rsid w:val="00665DDA"/>
    <w:pPr>
      <w:spacing w:after="240"/>
      <w:ind w:left="737"/>
    </w:pPr>
    <w:rPr>
      <w:rFonts w:ascii="Times New Roman" w:hAnsi="Times New Roman"/>
      <w:sz w:val="23"/>
      <w:szCs w:val="20"/>
      <w:lang w:eastAsia="en-US"/>
    </w:rPr>
  </w:style>
  <w:style w:type="paragraph" w:customStyle="1" w:styleId="FSbullet">
    <w:name w:val="FSbullet"/>
    <w:basedOn w:val="Normal"/>
    <w:rsid w:val="004569C4"/>
    <w:pPr>
      <w:numPr>
        <w:ilvl w:val="10"/>
        <w:numId w:val="8"/>
      </w:numPr>
      <w:tabs>
        <w:tab w:val="clear" w:pos="360"/>
      </w:tabs>
      <w:spacing w:after="120" w:line="260" w:lineRule="atLeast"/>
      <w:ind w:left="737" w:hanging="510"/>
    </w:pPr>
    <w:rPr>
      <w:szCs w:val="20"/>
      <w:lang w:eastAsia="en-US"/>
    </w:rPr>
  </w:style>
  <w:style w:type="paragraph" w:customStyle="1" w:styleId="FScheckbullet">
    <w:name w:val="FScheckbullet"/>
    <w:basedOn w:val="Normal"/>
    <w:rsid w:val="004569C4"/>
    <w:pPr>
      <w:numPr>
        <w:numId w:val="9"/>
      </w:numPr>
      <w:tabs>
        <w:tab w:val="clear" w:pos="643"/>
      </w:tabs>
      <w:spacing w:before="60" w:after="60" w:line="260" w:lineRule="atLeast"/>
      <w:ind w:left="709" w:hanging="284"/>
    </w:pPr>
    <w:rPr>
      <w:szCs w:val="20"/>
      <w:lang w:eastAsia="en-US"/>
    </w:rPr>
  </w:style>
  <w:style w:type="paragraph" w:customStyle="1" w:styleId="ML-SAIndent4">
    <w:name w:val="ML-SA_Indent4"/>
    <w:basedOn w:val="Normal"/>
    <w:rsid w:val="00DD4952"/>
    <w:pPr>
      <w:spacing w:after="240"/>
      <w:ind w:left="2835"/>
      <w:jc w:val="both"/>
    </w:pPr>
    <w:rPr>
      <w:szCs w:val="20"/>
      <w:lang w:eastAsia="en-US"/>
    </w:rPr>
  </w:style>
  <w:style w:type="character" w:customStyle="1" w:styleId="EItalic">
    <w:name w:val="EItalic"/>
    <w:rsid w:val="00EC17DB"/>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8742">
      <w:bodyDiv w:val="1"/>
      <w:marLeft w:val="0"/>
      <w:marRight w:val="0"/>
      <w:marTop w:val="0"/>
      <w:marBottom w:val="0"/>
      <w:divBdr>
        <w:top w:val="none" w:sz="0" w:space="0" w:color="auto"/>
        <w:left w:val="none" w:sz="0" w:space="0" w:color="auto"/>
        <w:bottom w:val="none" w:sz="0" w:space="0" w:color="auto"/>
        <w:right w:val="none" w:sz="0" w:space="0" w:color="auto"/>
      </w:divBdr>
    </w:div>
    <w:div w:id="179469435">
      <w:bodyDiv w:val="1"/>
      <w:marLeft w:val="0"/>
      <w:marRight w:val="0"/>
      <w:marTop w:val="0"/>
      <w:marBottom w:val="0"/>
      <w:divBdr>
        <w:top w:val="none" w:sz="0" w:space="0" w:color="auto"/>
        <w:left w:val="none" w:sz="0" w:space="0" w:color="auto"/>
        <w:bottom w:val="none" w:sz="0" w:space="0" w:color="auto"/>
        <w:right w:val="none" w:sz="0" w:space="0" w:color="auto"/>
      </w:divBdr>
    </w:div>
    <w:div w:id="337731912">
      <w:bodyDiv w:val="1"/>
      <w:marLeft w:val="0"/>
      <w:marRight w:val="0"/>
      <w:marTop w:val="0"/>
      <w:marBottom w:val="0"/>
      <w:divBdr>
        <w:top w:val="none" w:sz="0" w:space="0" w:color="auto"/>
        <w:left w:val="none" w:sz="0" w:space="0" w:color="auto"/>
        <w:bottom w:val="none" w:sz="0" w:space="0" w:color="auto"/>
        <w:right w:val="none" w:sz="0" w:space="0" w:color="auto"/>
      </w:divBdr>
    </w:div>
    <w:div w:id="1310940932">
      <w:bodyDiv w:val="1"/>
      <w:marLeft w:val="0"/>
      <w:marRight w:val="0"/>
      <w:marTop w:val="0"/>
      <w:marBottom w:val="0"/>
      <w:divBdr>
        <w:top w:val="none" w:sz="0" w:space="0" w:color="auto"/>
        <w:left w:val="none" w:sz="0" w:space="0" w:color="auto"/>
        <w:bottom w:val="none" w:sz="0" w:space="0" w:color="auto"/>
        <w:right w:val="none" w:sz="0" w:space="0" w:color="auto"/>
      </w:divBdr>
    </w:div>
    <w:div w:id="13855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84DD4-825E-4F0A-91C1-4FD59DB50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10495</Words>
  <Characters>57331</Characters>
  <Application>Microsoft Office Word</Application>
  <DocSecurity>0</DocSecurity>
  <Lines>477</Lines>
  <Paragraphs>135</Paragraphs>
  <ScaleCrop>false</ScaleCrop>
  <HeadingPairs>
    <vt:vector size="2" baseType="variant">
      <vt:variant>
        <vt:lpstr>Title</vt:lpstr>
      </vt:variant>
      <vt:variant>
        <vt:i4>1</vt:i4>
      </vt:variant>
    </vt:vector>
  </HeadingPairs>
  <TitlesOfParts>
    <vt:vector size="1" baseType="lpstr">
      <vt:lpstr>GEN045D Standard Deed</vt:lpstr>
    </vt:vector>
  </TitlesOfParts>
  <Company>MacDonnells Law</Company>
  <LinksUpToDate>false</LinksUpToDate>
  <CharactersWithSpaces>67691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GEN045D Standard Deed</dc:title>
  <dc:subject/>
  <dc:creator>Yoda</dc:creator>
  <cp:keywords/>
  <dc:description/>
  <cp:lastModifiedBy>Hancock Amanda</cp:lastModifiedBy>
  <cp:revision>2</cp:revision>
  <cp:lastPrinted>2019-10-13T23:04:00Z</cp:lastPrinted>
  <dcterms:created xsi:type="dcterms:W3CDTF">2020-05-15T06:35:00Z</dcterms:created>
  <dcterms:modified xsi:type="dcterms:W3CDTF">2020-05-15T06:35:00Z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4155236</vt:lpwstr>
  </property>
  <property fmtid="{D5CDD505-2E9C-101B-9397-08002B2CF9AE}" pid="3" name="WAuthorCode">
    <vt:lpwstr>DMJ</vt:lpwstr>
  </property>
  <property fmtid="{D5CDD505-2E9C-101B-9397-08002B2CF9AE}" pid="4" name="WAuthorName">
    <vt:lpwstr>Danielle Jeffries</vt:lpwstr>
  </property>
  <property fmtid="{D5CDD505-2E9C-101B-9397-08002B2CF9AE}" pid="5" name="WClientCode">
    <vt:lpwstr>*Not Known</vt:lpwstr>
  </property>
  <property fmtid="{D5CDD505-2E9C-101B-9397-08002B2CF9AE}" pid="6" name="WClientName">
    <vt:lpwstr>*Not Known</vt:lpwstr>
  </property>
  <property fmtid="{D5CDD505-2E9C-101B-9397-08002B2CF9AE}" pid="7" name="WMatterCode">
    <vt:lpwstr>180246</vt:lpwstr>
  </property>
  <property fmtid="{D5CDD505-2E9C-101B-9397-08002B2CF9AE}" pid="8" name="WMatterDesc">
    <vt:lpwstr>Cloncurry Shire Council (NWQRRG) - Preferred Supplier Contract Suite</vt:lpwstr>
  </property>
  <property fmtid="{D5CDD505-2E9C-101B-9397-08002B2CF9AE}" pid="9" name="WPrecDesc">
    <vt:lpwstr># Contract (ROPS - Goods and Services) (Long Form)</vt:lpwstr>
  </property>
  <property fmtid="{D5CDD505-2E9C-101B-9397-08002B2CF9AE}" pid="10" name="WPrecType">
    <vt:lpwstr>CONTRACT</vt:lpwstr>
  </property>
</Properties>
</file>